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F68DD" w14:textId="77777777" w:rsidR="00C909F6" w:rsidRPr="008335CC" w:rsidRDefault="00C909F6" w:rsidP="00C909F6">
      <w:pPr>
        <w:spacing w:after="200" w:line="240" w:lineRule="auto"/>
        <w:jc w:val="center"/>
        <w:rPr>
          <w:rFonts w:ascii="Arial" w:eastAsia="MS Mincho" w:hAnsi="Arial" w:cs="Arial"/>
          <w:b/>
          <w:bCs/>
          <w:color w:val="000000"/>
          <w:szCs w:val="22"/>
          <w:lang w:eastAsia="en-US"/>
        </w:rPr>
      </w:pPr>
    </w:p>
    <w:p w14:paraId="404D7AAC" w14:textId="77777777" w:rsidR="00C909F6" w:rsidRPr="008335CC" w:rsidRDefault="00C909F6" w:rsidP="00C909F6">
      <w:pPr>
        <w:spacing w:after="200" w:line="240" w:lineRule="auto"/>
        <w:jc w:val="center"/>
        <w:rPr>
          <w:rFonts w:ascii="Arial" w:eastAsia="MS Mincho" w:hAnsi="Arial" w:cs="Arial"/>
          <w:b/>
          <w:bCs/>
          <w:color w:val="000000"/>
          <w:szCs w:val="22"/>
          <w:lang w:eastAsia="en-US"/>
        </w:rPr>
      </w:pPr>
    </w:p>
    <w:p w14:paraId="23ECE1BC" w14:textId="2407DDC3" w:rsidR="00C909F6" w:rsidRPr="008335CC" w:rsidRDefault="008C3B23" w:rsidP="00C909F6">
      <w:pPr>
        <w:spacing w:after="200" w:line="240" w:lineRule="auto"/>
        <w:jc w:val="center"/>
        <w:rPr>
          <w:rFonts w:ascii="Arial" w:eastAsia="MS Mincho" w:hAnsi="Arial" w:cs="Arial"/>
          <w:b/>
          <w:bCs/>
          <w:color w:val="000000"/>
          <w:szCs w:val="22"/>
          <w:lang w:eastAsia="en-US"/>
        </w:rPr>
      </w:pPr>
      <w:r w:rsidRPr="008335CC">
        <w:rPr>
          <w:rFonts w:ascii="Arial" w:eastAsia="MS Mincho" w:hAnsi="Arial" w:cs="Arial"/>
          <w:b/>
          <w:bCs/>
          <w:color w:val="000000"/>
          <w:szCs w:val="22"/>
          <w:lang w:eastAsia="en-US"/>
        </w:rPr>
        <w:t>Konsortialvertrag</w:t>
      </w:r>
    </w:p>
    <w:p w14:paraId="519CB546" w14:textId="77777777" w:rsidR="00C909F6" w:rsidRPr="008335CC" w:rsidRDefault="00C909F6" w:rsidP="00C909F6">
      <w:pPr>
        <w:spacing w:after="200" w:line="240" w:lineRule="auto"/>
        <w:jc w:val="center"/>
        <w:rPr>
          <w:rFonts w:ascii="Arial" w:eastAsia="MS Mincho" w:hAnsi="Arial" w:cs="Arial"/>
          <w:color w:val="000000"/>
          <w:szCs w:val="22"/>
          <w:lang w:eastAsia="en-US"/>
        </w:rPr>
      </w:pPr>
    </w:p>
    <w:p w14:paraId="03E31F51" w14:textId="77777777" w:rsidR="00C909F6" w:rsidRPr="008335CC" w:rsidRDefault="00C909F6" w:rsidP="00C909F6">
      <w:pPr>
        <w:spacing w:after="200" w:line="240" w:lineRule="auto"/>
        <w:jc w:val="center"/>
        <w:rPr>
          <w:rFonts w:ascii="Arial" w:eastAsia="MS Mincho" w:hAnsi="Arial" w:cs="Arial"/>
          <w:color w:val="000000"/>
          <w:szCs w:val="22"/>
          <w:lang w:eastAsia="en-US"/>
        </w:rPr>
      </w:pPr>
    </w:p>
    <w:p w14:paraId="3B351495" w14:textId="77777777" w:rsidR="00C909F6" w:rsidRPr="008335CC" w:rsidRDefault="00C909F6" w:rsidP="00C909F6">
      <w:pPr>
        <w:spacing w:after="200" w:line="240" w:lineRule="auto"/>
        <w:jc w:val="center"/>
        <w:rPr>
          <w:rFonts w:ascii="Arial" w:eastAsia="MS Mincho" w:hAnsi="Arial" w:cs="Arial"/>
          <w:color w:val="000000"/>
          <w:szCs w:val="22"/>
          <w:lang w:eastAsia="en-US"/>
        </w:rPr>
      </w:pPr>
    </w:p>
    <w:p w14:paraId="7E636DC5" w14:textId="77777777" w:rsidR="00C909F6" w:rsidRPr="008335CC" w:rsidRDefault="00C909F6" w:rsidP="00C909F6">
      <w:pPr>
        <w:spacing w:after="200" w:line="240" w:lineRule="auto"/>
        <w:jc w:val="center"/>
        <w:rPr>
          <w:rFonts w:ascii="Arial" w:eastAsia="MS Mincho" w:hAnsi="Arial" w:cs="Arial"/>
          <w:color w:val="000000"/>
          <w:szCs w:val="22"/>
          <w:lang w:eastAsia="en-US"/>
        </w:rPr>
      </w:pPr>
    </w:p>
    <w:p w14:paraId="1F7D5C63" w14:textId="21EDCBCB" w:rsidR="006E2B4A" w:rsidRPr="008335CC" w:rsidRDefault="006E2B4A" w:rsidP="006E2B4A">
      <w:pPr>
        <w:spacing w:after="200" w:line="240" w:lineRule="auto"/>
        <w:jc w:val="center"/>
        <w:rPr>
          <w:rFonts w:ascii="Arial" w:eastAsia="MS Mincho" w:hAnsi="Arial" w:cs="Arial"/>
          <w:color w:val="000000"/>
          <w:szCs w:val="22"/>
          <w:lang w:eastAsia="en-US"/>
        </w:rPr>
      </w:pPr>
      <w:r w:rsidRPr="008335CC">
        <w:rPr>
          <w:rFonts w:ascii="Arial" w:eastAsia="MS Mincho" w:hAnsi="Arial" w:cs="Arial"/>
          <w:color w:val="000000"/>
          <w:szCs w:val="22"/>
          <w:lang w:eastAsia="en-US"/>
        </w:rPr>
        <w:t>zwischen dem</w:t>
      </w:r>
    </w:p>
    <w:p w14:paraId="274E033B" w14:textId="77777777" w:rsidR="006E2B4A" w:rsidRPr="008335CC" w:rsidRDefault="006E2B4A" w:rsidP="006E2B4A">
      <w:pPr>
        <w:spacing w:after="200" w:line="240" w:lineRule="auto"/>
        <w:jc w:val="center"/>
        <w:rPr>
          <w:rFonts w:ascii="Arial" w:eastAsia="MS Mincho" w:hAnsi="Arial" w:cs="Arial"/>
          <w:b/>
          <w:bCs/>
          <w:color w:val="000000"/>
          <w:szCs w:val="22"/>
          <w:lang w:eastAsia="en-US"/>
        </w:rPr>
      </w:pPr>
    </w:p>
    <w:p w14:paraId="76DEA9EC" w14:textId="77777777" w:rsidR="006E2B4A" w:rsidRPr="008335CC" w:rsidRDefault="006E2B4A" w:rsidP="006E2B4A">
      <w:pPr>
        <w:spacing w:after="200" w:line="240" w:lineRule="auto"/>
        <w:jc w:val="center"/>
        <w:rPr>
          <w:rFonts w:ascii="Arial" w:eastAsia="MS Mincho" w:hAnsi="Arial" w:cs="Arial"/>
          <w:b/>
          <w:bCs/>
          <w:color w:val="000000"/>
          <w:szCs w:val="22"/>
          <w:lang w:eastAsia="en-US"/>
        </w:rPr>
      </w:pPr>
    </w:p>
    <w:p w14:paraId="5729CB7A" w14:textId="0677BE30" w:rsidR="006E2B4A" w:rsidRPr="008335CC" w:rsidRDefault="006E2B4A" w:rsidP="006E2B4A">
      <w:pPr>
        <w:spacing w:after="200" w:line="240" w:lineRule="auto"/>
        <w:jc w:val="center"/>
        <w:rPr>
          <w:rFonts w:ascii="Arial" w:eastAsia="MS Mincho" w:hAnsi="Arial" w:cs="Arial"/>
          <w:b/>
          <w:bCs/>
          <w:color w:val="000000"/>
          <w:szCs w:val="22"/>
          <w:lang w:eastAsia="en-US"/>
        </w:rPr>
      </w:pPr>
      <w:r w:rsidRPr="008335CC">
        <w:rPr>
          <w:rFonts w:ascii="Arial" w:eastAsia="MS Mincho" w:hAnsi="Arial" w:cs="Arial"/>
          <w:b/>
          <w:bCs/>
          <w:color w:val="000000"/>
          <w:szCs w:val="22"/>
          <w:lang w:eastAsia="en-US"/>
        </w:rPr>
        <w:t>Märkischen Kreis</w:t>
      </w:r>
    </w:p>
    <w:p w14:paraId="796FF430" w14:textId="77777777" w:rsidR="006E2B4A" w:rsidRPr="008335CC" w:rsidRDefault="006E2B4A" w:rsidP="006E2B4A">
      <w:pPr>
        <w:spacing w:after="200" w:line="240" w:lineRule="auto"/>
        <w:jc w:val="center"/>
        <w:rPr>
          <w:rFonts w:ascii="Arial" w:eastAsia="MS Mincho" w:hAnsi="Arial" w:cs="Arial"/>
          <w:b/>
          <w:bCs/>
          <w:color w:val="000000"/>
          <w:szCs w:val="22"/>
          <w:lang w:eastAsia="en-US"/>
        </w:rPr>
      </w:pPr>
    </w:p>
    <w:p w14:paraId="56F7D2B7" w14:textId="43AC5C16" w:rsidR="006E2B4A" w:rsidRPr="008335CC" w:rsidRDefault="006E2B4A" w:rsidP="006E2B4A">
      <w:pPr>
        <w:spacing w:after="200" w:line="240" w:lineRule="auto"/>
        <w:jc w:val="center"/>
        <w:rPr>
          <w:rFonts w:ascii="Arial" w:eastAsia="MS Mincho" w:hAnsi="Arial" w:cs="Arial"/>
          <w:color w:val="000000"/>
          <w:szCs w:val="22"/>
          <w:lang w:eastAsia="en-US"/>
        </w:rPr>
      </w:pPr>
      <w:r w:rsidRPr="008335CC">
        <w:rPr>
          <w:rFonts w:ascii="Arial" w:eastAsia="MS Mincho" w:hAnsi="Arial" w:cs="Arial"/>
          <w:color w:val="000000"/>
          <w:szCs w:val="22"/>
          <w:lang w:eastAsia="en-US"/>
        </w:rPr>
        <w:t>und dem</w:t>
      </w:r>
    </w:p>
    <w:p w14:paraId="7C5BAB4A" w14:textId="77777777" w:rsidR="006E2B4A" w:rsidRPr="008335CC" w:rsidRDefault="006E2B4A" w:rsidP="006E2B4A">
      <w:pPr>
        <w:spacing w:after="200" w:line="240" w:lineRule="auto"/>
        <w:jc w:val="center"/>
        <w:rPr>
          <w:rFonts w:ascii="Arial" w:eastAsia="MS Mincho" w:hAnsi="Arial" w:cs="Arial"/>
          <w:b/>
          <w:bCs/>
          <w:color w:val="000000"/>
          <w:szCs w:val="22"/>
          <w:lang w:eastAsia="en-US"/>
        </w:rPr>
      </w:pPr>
    </w:p>
    <w:p w14:paraId="63C73CE7" w14:textId="620CEC25" w:rsidR="006E2B4A" w:rsidRPr="008335CC" w:rsidRDefault="006E2B4A" w:rsidP="006E2B4A">
      <w:pPr>
        <w:spacing w:after="200" w:line="240" w:lineRule="auto"/>
        <w:jc w:val="center"/>
        <w:rPr>
          <w:rFonts w:ascii="Arial" w:eastAsia="MS Mincho" w:hAnsi="Arial" w:cs="Arial"/>
          <w:b/>
          <w:bCs/>
          <w:color w:val="000000"/>
          <w:szCs w:val="22"/>
          <w:lang w:eastAsia="en-US"/>
        </w:rPr>
      </w:pPr>
      <w:r w:rsidRPr="008335CC">
        <w:rPr>
          <w:rFonts w:ascii="Arial" w:eastAsia="MS Mincho" w:hAnsi="Arial" w:cs="Arial"/>
          <w:b/>
          <w:bCs/>
          <w:color w:val="000000"/>
          <w:szCs w:val="22"/>
          <w:lang w:eastAsia="en-US"/>
        </w:rPr>
        <w:t>[</w:t>
      </w:r>
      <w:r w:rsidRPr="008335CC">
        <w:rPr>
          <w:rFonts w:ascii="Arial" w:eastAsia="MS Mincho" w:hAnsi="Arial" w:cs="Arial"/>
          <w:b/>
          <w:bCs/>
          <w:color w:val="000000"/>
          <w:szCs w:val="22"/>
          <w:highlight w:val="yellow"/>
          <w:lang w:eastAsia="en-US"/>
        </w:rPr>
        <w:t>Partner</w:t>
      </w:r>
      <w:r w:rsidRPr="008335CC">
        <w:rPr>
          <w:rFonts w:ascii="Arial" w:eastAsia="MS Mincho" w:hAnsi="Arial" w:cs="Arial"/>
          <w:b/>
          <w:bCs/>
          <w:color w:val="000000"/>
          <w:szCs w:val="22"/>
          <w:lang w:eastAsia="en-US"/>
        </w:rPr>
        <w:t>]</w:t>
      </w:r>
    </w:p>
    <w:p w14:paraId="6D78500B" w14:textId="77777777" w:rsidR="006E2B4A" w:rsidRPr="008335CC" w:rsidRDefault="006E2B4A" w:rsidP="006E2B4A">
      <w:pPr>
        <w:spacing w:after="200" w:line="240" w:lineRule="auto"/>
        <w:jc w:val="center"/>
        <w:rPr>
          <w:rFonts w:ascii="Arial" w:eastAsia="MS Mincho" w:hAnsi="Arial" w:cs="Arial"/>
          <w:b/>
          <w:bCs/>
          <w:color w:val="000000"/>
          <w:szCs w:val="22"/>
          <w:lang w:eastAsia="en-US"/>
        </w:rPr>
      </w:pPr>
    </w:p>
    <w:p w14:paraId="3BA3A5F1" w14:textId="77777777" w:rsidR="006E2B4A" w:rsidRPr="008335CC" w:rsidRDefault="006E2B4A" w:rsidP="006E2B4A">
      <w:pPr>
        <w:spacing w:after="200" w:line="240" w:lineRule="auto"/>
        <w:jc w:val="center"/>
        <w:rPr>
          <w:rFonts w:ascii="Arial" w:eastAsia="MS Mincho" w:hAnsi="Arial" w:cs="Arial"/>
          <w:b/>
          <w:bCs/>
          <w:color w:val="000000"/>
          <w:szCs w:val="22"/>
          <w:lang w:eastAsia="en-US"/>
        </w:rPr>
      </w:pPr>
    </w:p>
    <w:p w14:paraId="1021D06A" w14:textId="77777777" w:rsidR="006E2B4A" w:rsidRPr="008335CC" w:rsidRDefault="006E2B4A" w:rsidP="006E2B4A">
      <w:pPr>
        <w:spacing w:after="200" w:line="240" w:lineRule="auto"/>
        <w:jc w:val="center"/>
        <w:rPr>
          <w:rFonts w:ascii="Arial" w:eastAsia="MS Mincho" w:hAnsi="Arial" w:cs="Arial"/>
          <w:color w:val="000000"/>
          <w:szCs w:val="22"/>
          <w:lang w:eastAsia="en-US"/>
        </w:rPr>
      </w:pPr>
      <w:r w:rsidRPr="008335CC">
        <w:rPr>
          <w:rFonts w:ascii="Arial" w:eastAsia="MS Mincho" w:hAnsi="Arial" w:cs="Arial"/>
          <w:color w:val="000000"/>
          <w:szCs w:val="22"/>
          <w:lang w:eastAsia="en-US"/>
        </w:rPr>
        <w:t xml:space="preserve">über die Beteiligung an der </w:t>
      </w:r>
    </w:p>
    <w:p w14:paraId="7C453F62" w14:textId="5EC061EE" w:rsidR="006E2B4A" w:rsidRDefault="006E2B4A" w:rsidP="006E2B4A">
      <w:pPr>
        <w:spacing w:after="200" w:line="240" w:lineRule="auto"/>
        <w:jc w:val="center"/>
        <w:rPr>
          <w:rFonts w:ascii="Arial" w:eastAsia="MS Mincho" w:hAnsi="Arial" w:cs="Arial"/>
          <w:b/>
          <w:bCs/>
          <w:color w:val="000000"/>
          <w:szCs w:val="22"/>
          <w:lang w:eastAsia="en-US"/>
        </w:rPr>
      </w:pPr>
      <w:r w:rsidRPr="008335CC">
        <w:rPr>
          <w:rFonts w:ascii="Arial" w:eastAsia="MS Mincho" w:hAnsi="Arial" w:cs="Arial"/>
          <w:b/>
          <w:bCs/>
          <w:color w:val="000000"/>
          <w:szCs w:val="22"/>
          <w:lang w:eastAsia="en-US"/>
        </w:rPr>
        <w:t>AMK-Abfallentsorgungsgesellschaft des Märkischen Kreises mbH</w:t>
      </w:r>
      <w:r w:rsidR="00C1665F">
        <w:rPr>
          <w:rFonts w:ascii="Arial" w:eastAsia="MS Mincho" w:hAnsi="Arial" w:cs="Arial"/>
          <w:b/>
          <w:bCs/>
          <w:color w:val="000000"/>
          <w:szCs w:val="22"/>
          <w:lang w:eastAsia="en-US"/>
        </w:rPr>
        <w:t>,</w:t>
      </w:r>
    </w:p>
    <w:p w14:paraId="63BDFA73" w14:textId="0193BA83" w:rsidR="003B4351" w:rsidRDefault="003B4351" w:rsidP="006E2B4A">
      <w:pPr>
        <w:spacing w:after="200" w:line="240" w:lineRule="auto"/>
        <w:jc w:val="center"/>
        <w:rPr>
          <w:rFonts w:ascii="Arial" w:eastAsia="MS Mincho" w:hAnsi="Arial" w:cs="Arial"/>
          <w:color w:val="000000"/>
          <w:szCs w:val="22"/>
          <w:lang w:eastAsia="en-US"/>
        </w:rPr>
      </w:pPr>
      <w:r>
        <w:rPr>
          <w:rFonts w:ascii="Arial" w:eastAsia="MS Mincho" w:hAnsi="Arial" w:cs="Arial"/>
          <w:color w:val="000000"/>
          <w:szCs w:val="22"/>
          <w:lang w:eastAsia="en-US"/>
        </w:rPr>
        <w:t>der</w:t>
      </w:r>
    </w:p>
    <w:p w14:paraId="73DE1A89" w14:textId="0E6E9787" w:rsidR="006A7ADF" w:rsidRDefault="003B4351" w:rsidP="006A7ADF">
      <w:pPr>
        <w:spacing w:after="200" w:line="240" w:lineRule="auto"/>
        <w:jc w:val="center"/>
        <w:rPr>
          <w:rFonts w:ascii="Arial" w:hAnsi="Arial" w:cs="Arial"/>
        </w:rPr>
      </w:pPr>
      <w:r w:rsidRPr="00740AF9">
        <w:rPr>
          <w:rFonts w:ascii="Arial" w:hAnsi="Arial" w:cs="Arial"/>
          <w:b/>
          <w:bCs/>
        </w:rPr>
        <w:t>AMK Objektgesellschaft Verwaltung mbH</w:t>
      </w:r>
      <w:r>
        <w:rPr>
          <w:rFonts w:ascii="Arial" w:hAnsi="Arial" w:cs="Arial"/>
        </w:rPr>
        <w:t>,</w:t>
      </w:r>
    </w:p>
    <w:p w14:paraId="1A73B791" w14:textId="65CEC94B" w:rsidR="006A7ADF" w:rsidRDefault="006A7ADF" w:rsidP="006A7ADF">
      <w:pPr>
        <w:spacing w:after="200" w:line="240" w:lineRule="auto"/>
        <w:jc w:val="center"/>
        <w:rPr>
          <w:rFonts w:ascii="Arial" w:hAnsi="Arial" w:cs="Arial"/>
        </w:rPr>
      </w:pPr>
      <w:r>
        <w:rPr>
          <w:rFonts w:ascii="Arial" w:hAnsi="Arial" w:cs="Arial"/>
        </w:rPr>
        <w:t>sowie der</w:t>
      </w:r>
    </w:p>
    <w:p w14:paraId="485A1FC3" w14:textId="4F4091CA" w:rsidR="006A7ADF" w:rsidRPr="00740AF9" w:rsidRDefault="006A7ADF" w:rsidP="006A7ADF">
      <w:pPr>
        <w:spacing w:after="200" w:line="240" w:lineRule="auto"/>
        <w:jc w:val="center"/>
        <w:rPr>
          <w:rFonts w:ascii="Arial" w:hAnsi="Arial" w:cs="Arial"/>
        </w:rPr>
      </w:pPr>
      <w:r w:rsidRPr="00740AF9">
        <w:rPr>
          <w:rFonts w:ascii="Arial" w:hAnsi="Arial" w:cs="Arial"/>
          <w:b/>
          <w:bCs/>
        </w:rPr>
        <w:t>AMK Objektgesellschaft mbH &amp; Co. KG</w:t>
      </w:r>
    </w:p>
    <w:p w14:paraId="6F5494D4" w14:textId="33714FDB" w:rsidR="00C909F6" w:rsidRPr="008335CC" w:rsidRDefault="00C909F6">
      <w:pPr>
        <w:spacing w:line="240" w:lineRule="auto"/>
        <w:rPr>
          <w:rFonts w:ascii="Arial" w:hAnsi="Arial" w:cs="Arial"/>
          <w:szCs w:val="22"/>
        </w:rPr>
      </w:pPr>
      <w:r w:rsidRPr="008335CC">
        <w:rPr>
          <w:rFonts w:ascii="Arial" w:hAnsi="Arial" w:cs="Arial"/>
          <w:szCs w:val="22"/>
        </w:rPr>
        <w:br w:type="page"/>
      </w:r>
    </w:p>
    <w:p w14:paraId="60CBB51F" w14:textId="586F8085" w:rsidR="00C909F6" w:rsidRPr="00484173" w:rsidRDefault="00C909F6">
      <w:pPr>
        <w:rPr>
          <w:rFonts w:ascii="Arial" w:hAnsi="Arial" w:cs="Arial"/>
          <w:b/>
          <w:bCs/>
          <w:szCs w:val="22"/>
        </w:rPr>
      </w:pPr>
      <w:r w:rsidRPr="00484173">
        <w:rPr>
          <w:rFonts w:ascii="Arial" w:hAnsi="Arial" w:cs="Arial"/>
          <w:b/>
          <w:bCs/>
          <w:szCs w:val="22"/>
        </w:rPr>
        <w:lastRenderedPageBreak/>
        <w:t>Inhaltsverzeichnis:</w:t>
      </w:r>
    </w:p>
    <w:sdt>
      <w:sdtPr>
        <w:rPr>
          <w:rFonts w:ascii="Arial" w:eastAsia="Times New Roman" w:hAnsi="Arial" w:cs="Arial"/>
          <w:color w:val="auto"/>
          <w:sz w:val="22"/>
          <w:szCs w:val="22"/>
          <w:lang w:val="de-DE" w:eastAsia="de-DE"/>
        </w:rPr>
        <w:id w:val="-342323237"/>
        <w:docPartObj>
          <w:docPartGallery w:val="Table of Contents"/>
          <w:docPartUnique/>
        </w:docPartObj>
      </w:sdtPr>
      <w:sdtEndPr>
        <w:rPr>
          <w:b/>
          <w:bCs/>
          <w:noProof/>
        </w:rPr>
      </w:sdtEndPr>
      <w:sdtContent>
        <w:p w14:paraId="1E707195" w14:textId="4B20A12E" w:rsidR="00B82E16" w:rsidRPr="00484173" w:rsidRDefault="00B82E16">
          <w:pPr>
            <w:pStyle w:val="TOCHeading"/>
            <w:rPr>
              <w:rFonts w:ascii="Arial" w:hAnsi="Arial" w:cs="Arial"/>
              <w:sz w:val="22"/>
              <w:szCs w:val="22"/>
            </w:rPr>
          </w:pPr>
        </w:p>
        <w:p w14:paraId="763E5330" w14:textId="7E9C3648" w:rsidR="001D04EA" w:rsidRPr="001D04EA" w:rsidRDefault="00F525C7">
          <w:pPr>
            <w:pStyle w:val="TOC1"/>
            <w:rPr>
              <w:rFonts w:eastAsiaTheme="minorEastAsia" w:cs="Arial"/>
              <w:noProof/>
              <w:kern w:val="2"/>
              <w:sz w:val="24"/>
              <w:szCs w:val="24"/>
              <w14:ligatures w14:val="standardContextual"/>
            </w:rPr>
          </w:pPr>
          <w:r w:rsidRPr="001D04EA">
            <w:rPr>
              <w:rFonts w:cs="Arial"/>
              <w:szCs w:val="22"/>
            </w:rPr>
            <w:fldChar w:fldCharType="begin"/>
          </w:r>
          <w:r w:rsidRPr="001D04EA">
            <w:rPr>
              <w:rFonts w:cs="Arial"/>
              <w:szCs w:val="22"/>
            </w:rPr>
            <w:instrText xml:space="preserve"> TOC \o "1-3" \h \z \u </w:instrText>
          </w:r>
          <w:r w:rsidRPr="001D04EA">
            <w:rPr>
              <w:rFonts w:cs="Arial"/>
              <w:szCs w:val="22"/>
            </w:rPr>
            <w:fldChar w:fldCharType="separate"/>
          </w:r>
          <w:hyperlink w:anchor="_Toc231672759" w:history="1">
            <w:r w:rsidR="001D04EA" w:rsidRPr="001D04EA">
              <w:rPr>
                <w:rStyle w:val="Hyperlink"/>
                <w:rFonts w:ascii="Arial" w:hAnsi="Arial" w:cs="Arial"/>
                <w:noProof/>
              </w:rPr>
              <w:t>Präambel</w:t>
            </w:r>
            <w:r w:rsidR="001D04EA" w:rsidRPr="001D04EA">
              <w:rPr>
                <w:rFonts w:cs="Arial"/>
                <w:noProof/>
                <w:webHidden/>
              </w:rPr>
              <w:tab/>
            </w:r>
            <w:r w:rsidR="001D04EA" w:rsidRPr="001D04EA">
              <w:rPr>
                <w:rFonts w:cs="Arial"/>
                <w:noProof/>
                <w:webHidden/>
              </w:rPr>
              <w:fldChar w:fldCharType="begin"/>
            </w:r>
            <w:r w:rsidR="001D04EA" w:rsidRPr="001D04EA">
              <w:rPr>
                <w:rFonts w:cs="Arial"/>
                <w:noProof/>
                <w:webHidden/>
              </w:rPr>
              <w:instrText xml:space="preserve"> PAGEREF _Toc231672759 \h </w:instrText>
            </w:r>
            <w:r w:rsidR="001D04EA" w:rsidRPr="001D04EA">
              <w:rPr>
                <w:rFonts w:cs="Arial"/>
                <w:noProof/>
                <w:webHidden/>
              </w:rPr>
            </w:r>
            <w:r w:rsidR="001D04EA" w:rsidRPr="001D04EA">
              <w:rPr>
                <w:rFonts w:cs="Arial"/>
                <w:noProof/>
                <w:webHidden/>
              </w:rPr>
              <w:fldChar w:fldCharType="separate"/>
            </w:r>
            <w:r w:rsidR="00563884">
              <w:rPr>
                <w:rFonts w:cs="Arial"/>
                <w:noProof/>
                <w:webHidden/>
              </w:rPr>
              <w:t>3</w:t>
            </w:r>
            <w:r w:rsidR="001D04EA" w:rsidRPr="001D04EA">
              <w:rPr>
                <w:rFonts w:cs="Arial"/>
                <w:noProof/>
                <w:webHidden/>
              </w:rPr>
              <w:fldChar w:fldCharType="end"/>
            </w:r>
          </w:hyperlink>
        </w:p>
        <w:p w14:paraId="500A4502" w14:textId="59C6DA19" w:rsidR="001D04EA" w:rsidRPr="001D04EA" w:rsidRDefault="001D04EA">
          <w:pPr>
            <w:pStyle w:val="TOC1"/>
            <w:rPr>
              <w:rFonts w:eastAsiaTheme="minorEastAsia" w:cs="Arial"/>
              <w:noProof/>
              <w:kern w:val="2"/>
              <w:sz w:val="24"/>
              <w:szCs w:val="24"/>
              <w14:ligatures w14:val="standardContextual"/>
            </w:rPr>
          </w:pPr>
          <w:hyperlink w:anchor="_Toc231672760" w:history="1">
            <w:r w:rsidRPr="001D04EA">
              <w:rPr>
                <w:rStyle w:val="Hyperlink"/>
                <w:rFonts w:ascii="Arial" w:hAnsi="Arial" w:cs="Arial"/>
                <w:noProof/>
              </w:rPr>
              <w:t>§ 1</w:t>
            </w:r>
            <w:r w:rsidRPr="001D04EA">
              <w:rPr>
                <w:rFonts w:eastAsiaTheme="minorEastAsia" w:cs="Arial"/>
                <w:noProof/>
                <w:kern w:val="2"/>
                <w:sz w:val="24"/>
                <w:szCs w:val="24"/>
                <w14:ligatures w14:val="standardContextual"/>
              </w:rPr>
              <w:tab/>
            </w:r>
            <w:r w:rsidRPr="001D04EA">
              <w:rPr>
                <w:rStyle w:val="Hyperlink"/>
                <w:rFonts w:ascii="Arial" w:hAnsi="Arial" w:cs="Arial"/>
                <w:noProof/>
              </w:rPr>
              <w:t>Ziele der Zusammenarbeit im AMK-Verbund</w:t>
            </w:r>
            <w:r w:rsidRPr="001D04EA">
              <w:rPr>
                <w:rFonts w:cs="Arial"/>
                <w:noProof/>
                <w:webHidden/>
              </w:rPr>
              <w:tab/>
            </w:r>
            <w:r w:rsidRPr="001D04EA">
              <w:rPr>
                <w:rFonts w:cs="Arial"/>
                <w:noProof/>
                <w:webHidden/>
              </w:rPr>
              <w:fldChar w:fldCharType="begin"/>
            </w:r>
            <w:r w:rsidRPr="001D04EA">
              <w:rPr>
                <w:rFonts w:cs="Arial"/>
                <w:noProof/>
                <w:webHidden/>
              </w:rPr>
              <w:instrText xml:space="preserve"> PAGEREF _Toc231672760 \h </w:instrText>
            </w:r>
            <w:r w:rsidRPr="001D04EA">
              <w:rPr>
                <w:rFonts w:cs="Arial"/>
                <w:noProof/>
                <w:webHidden/>
              </w:rPr>
            </w:r>
            <w:r w:rsidRPr="001D04EA">
              <w:rPr>
                <w:rFonts w:cs="Arial"/>
                <w:noProof/>
                <w:webHidden/>
              </w:rPr>
              <w:fldChar w:fldCharType="separate"/>
            </w:r>
            <w:r w:rsidR="00563884">
              <w:rPr>
                <w:rFonts w:cs="Arial"/>
                <w:noProof/>
                <w:webHidden/>
              </w:rPr>
              <w:t>4</w:t>
            </w:r>
            <w:r w:rsidRPr="001D04EA">
              <w:rPr>
                <w:rFonts w:cs="Arial"/>
                <w:noProof/>
                <w:webHidden/>
              </w:rPr>
              <w:fldChar w:fldCharType="end"/>
            </w:r>
          </w:hyperlink>
        </w:p>
        <w:p w14:paraId="35063F36" w14:textId="0EBD9249" w:rsidR="001D04EA" w:rsidRPr="001D04EA" w:rsidRDefault="001D04EA">
          <w:pPr>
            <w:pStyle w:val="TOC1"/>
            <w:rPr>
              <w:rFonts w:eastAsiaTheme="minorEastAsia" w:cs="Arial"/>
              <w:noProof/>
              <w:kern w:val="2"/>
              <w:sz w:val="24"/>
              <w:szCs w:val="24"/>
              <w14:ligatures w14:val="standardContextual"/>
            </w:rPr>
          </w:pPr>
          <w:hyperlink w:anchor="_Toc231672761" w:history="1">
            <w:r w:rsidRPr="001D04EA">
              <w:rPr>
                <w:rStyle w:val="Hyperlink"/>
                <w:rFonts w:ascii="Arial" w:hAnsi="Arial" w:cs="Arial"/>
                <w:noProof/>
              </w:rPr>
              <w:t>§ 2</w:t>
            </w:r>
            <w:r w:rsidRPr="001D04EA">
              <w:rPr>
                <w:rFonts w:eastAsiaTheme="minorEastAsia" w:cs="Arial"/>
                <w:noProof/>
                <w:kern w:val="2"/>
                <w:sz w:val="24"/>
                <w:szCs w:val="24"/>
                <w14:ligatures w14:val="standardContextual"/>
              </w:rPr>
              <w:tab/>
            </w:r>
            <w:r w:rsidRPr="001D04EA">
              <w:rPr>
                <w:rStyle w:val="Hyperlink"/>
                <w:rFonts w:ascii="Arial" w:hAnsi="Arial" w:cs="Arial"/>
                <w:noProof/>
              </w:rPr>
              <w:t>Auslastung des MHKW (Zielvorgabe der Vollauslastung)</w:t>
            </w:r>
            <w:r w:rsidRPr="001D04EA">
              <w:rPr>
                <w:rFonts w:cs="Arial"/>
                <w:noProof/>
                <w:webHidden/>
              </w:rPr>
              <w:tab/>
            </w:r>
            <w:r w:rsidRPr="001D04EA">
              <w:rPr>
                <w:rFonts w:cs="Arial"/>
                <w:noProof/>
                <w:webHidden/>
              </w:rPr>
              <w:fldChar w:fldCharType="begin"/>
            </w:r>
            <w:r w:rsidRPr="001D04EA">
              <w:rPr>
                <w:rFonts w:cs="Arial"/>
                <w:noProof/>
                <w:webHidden/>
              </w:rPr>
              <w:instrText xml:space="preserve"> PAGEREF _Toc231672761 \h </w:instrText>
            </w:r>
            <w:r w:rsidRPr="001D04EA">
              <w:rPr>
                <w:rFonts w:cs="Arial"/>
                <w:noProof/>
                <w:webHidden/>
              </w:rPr>
            </w:r>
            <w:r w:rsidRPr="001D04EA">
              <w:rPr>
                <w:rFonts w:cs="Arial"/>
                <w:noProof/>
                <w:webHidden/>
              </w:rPr>
              <w:fldChar w:fldCharType="separate"/>
            </w:r>
            <w:r w:rsidR="00563884">
              <w:rPr>
                <w:rFonts w:cs="Arial"/>
                <w:noProof/>
                <w:webHidden/>
              </w:rPr>
              <w:t>5</w:t>
            </w:r>
            <w:r w:rsidRPr="001D04EA">
              <w:rPr>
                <w:rFonts w:cs="Arial"/>
                <w:noProof/>
                <w:webHidden/>
              </w:rPr>
              <w:fldChar w:fldCharType="end"/>
            </w:r>
          </w:hyperlink>
        </w:p>
        <w:p w14:paraId="4BB3BA28" w14:textId="22D61A8B" w:rsidR="001D04EA" w:rsidRPr="001D04EA" w:rsidRDefault="001D04EA">
          <w:pPr>
            <w:pStyle w:val="TOC1"/>
            <w:rPr>
              <w:rFonts w:eastAsiaTheme="minorEastAsia" w:cs="Arial"/>
              <w:noProof/>
              <w:kern w:val="2"/>
              <w:sz w:val="24"/>
              <w:szCs w:val="24"/>
              <w14:ligatures w14:val="standardContextual"/>
            </w:rPr>
          </w:pPr>
          <w:hyperlink w:anchor="_Toc231672762" w:history="1">
            <w:r w:rsidRPr="001D04EA">
              <w:rPr>
                <w:rStyle w:val="Hyperlink"/>
                <w:rFonts w:ascii="Arial" w:hAnsi="Arial" w:cs="Arial"/>
                <w:noProof/>
              </w:rPr>
              <w:t>§ 3</w:t>
            </w:r>
            <w:r w:rsidRPr="001D04EA">
              <w:rPr>
                <w:rFonts w:eastAsiaTheme="minorEastAsia" w:cs="Arial"/>
                <w:noProof/>
                <w:kern w:val="2"/>
                <w:sz w:val="24"/>
                <w:szCs w:val="24"/>
                <w14:ligatures w14:val="standardContextual"/>
              </w:rPr>
              <w:tab/>
            </w:r>
            <w:r w:rsidRPr="001D04EA">
              <w:rPr>
                <w:rStyle w:val="Hyperlink"/>
                <w:rFonts w:ascii="Arial" w:hAnsi="Arial" w:cs="Arial"/>
                <w:noProof/>
              </w:rPr>
              <w:t>Mengenmanagement</w:t>
            </w:r>
            <w:r w:rsidRPr="001D04EA">
              <w:rPr>
                <w:rFonts w:cs="Arial"/>
                <w:noProof/>
                <w:webHidden/>
              </w:rPr>
              <w:tab/>
            </w:r>
            <w:r w:rsidRPr="001D04EA">
              <w:rPr>
                <w:rFonts w:cs="Arial"/>
                <w:noProof/>
                <w:webHidden/>
              </w:rPr>
              <w:fldChar w:fldCharType="begin"/>
            </w:r>
            <w:r w:rsidRPr="001D04EA">
              <w:rPr>
                <w:rFonts w:cs="Arial"/>
                <w:noProof/>
                <w:webHidden/>
              </w:rPr>
              <w:instrText xml:space="preserve"> PAGEREF _Toc231672762 \h </w:instrText>
            </w:r>
            <w:r w:rsidRPr="001D04EA">
              <w:rPr>
                <w:rFonts w:cs="Arial"/>
                <w:noProof/>
                <w:webHidden/>
              </w:rPr>
            </w:r>
            <w:r w:rsidRPr="001D04EA">
              <w:rPr>
                <w:rFonts w:cs="Arial"/>
                <w:noProof/>
                <w:webHidden/>
              </w:rPr>
              <w:fldChar w:fldCharType="separate"/>
            </w:r>
            <w:r w:rsidR="00563884">
              <w:rPr>
                <w:rFonts w:cs="Arial"/>
                <w:noProof/>
                <w:webHidden/>
              </w:rPr>
              <w:t>5</w:t>
            </w:r>
            <w:r w:rsidRPr="001D04EA">
              <w:rPr>
                <w:rFonts w:cs="Arial"/>
                <w:noProof/>
                <w:webHidden/>
              </w:rPr>
              <w:fldChar w:fldCharType="end"/>
            </w:r>
          </w:hyperlink>
        </w:p>
        <w:p w14:paraId="48F96B92" w14:textId="0CEA734B" w:rsidR="001D04EA" w:rsidRPr="001D04EA" w:rsidRDefault="001D04EA">
          <w:pPr>
            <w:pStyle w:val="TOC1"/>
            <w:rPr>
              <w:rFonts w:eastAsiaTheme="minorEastAsia" w:cs="Arial"/>
              <w:noProof/>
              <w:kern w:val="2"/>
              <w:sz w:val="24"/>
              <w:szCs w:val="24"/>
              <w14:ligatures w14:val="standardContextual"/>
            </w:rPr>
          </w:pPr>
          <w:hyperlink w:anchor="_Toc231672763" w:history="1">
            <w:r w:rsidRPr="001D04EA">
              <w:rPr>
                <w:rStyle w:val="Hyperlink"/>
                <w:rFonts w:ascii="Arial" w:hAnsi="Arial" w:cs="Arial"/>
                <w:noProof/>
              </w:rPr>
              <w:t>§ 4</w:t>
            </w:r>
            <w:r w:rsidRPr="001D04EA">
              <w:rPr>
                <w:rFonts w:eastAsiaTheme="minorEastAsia" w:cs="Arial"/>
                <w:noProof/>
                <w:kern w:val="2"/>
                <w:sz w:val="24"/>
                <w:szCs w:val="24"/>
                <w14:ligatures w14:val="standardContextual"/>
              </w:rPr>
              <w:tab/>
            </w:r>
            <w:r w:rsidRPr="001D04EA">
              <w:rPr>
                <w:rStyle w:val="Hyperlink"/>
                <w:rFonts w:ascii="Arial" w:hAnsi="Arial" w:cs="Arial"/>
                <w:noProof/>
              </w:rPr>
              <w:t>Beiträge der Gesellschafter</w:t>
            </w:r>
            <w:r w:rsidRPr="001D04EA">
              <w:rPr>
                <w:rFonts w:cs="Arial"/>
                <w:noProof/>
                <w:webHidden/>
              </w:rPr>
              <w:tab/>
            </w:r>
            <w:r w:rsidRPr="001D04EA">
              <w:rPr>
                <w:rFonts w:cs="Arial"/>
                <w:noProof/>
                <w:webHidden/>
              </w:rPr>
              <w:fldChar w:fldCharType="begin"/>
            </w:r>
            <w:r w:rsidRPr="001D04EA">
              <w:rPr>
                <w:rFonts w:cs="Arial"/>
                <w:noProof/>
                <w:webHidden/>
              </w:rPr>
              <w:instrText xml:space="preserve"> PAGEREF _Toc231672763 \h </w:instrText>
            </w:r>
            <w:r w:rsidRPr="001D04EA">
              <w:rPr>
                <w:rFonts w:cs="Arial"/>
                <w:noProof/>
                <w:webHidden/>
              </w:rPr>
            </w:r>
            <w:r w:rsidRPr="001D04EA">
              <w:rPr>
                <w:rFonts w:cs="Arial"/>
                <w:noProof/>
                <w:webHidden/>
              </w:rPr>
              <w:fldChar w:fldCharType="separate"/>
            </w:r>
            <w:r w:rsidR="00563884">
              <w:rPr>
                <w:rFonts w:cs="Arial"/>
                <w:noProof/>
                <w:webHidden/>
              </w:rPr>
              <w:t>5</w:t>
            </w:r>
            <w:r w:rsidRPr="001D04EA">
              <w:rPr>
                <w:rFonts w:cs="Arial"/>
                <w:noProof/>
                <w:webHidden/>
              </w:rPr>
              <w:fldChar w:fldCharType="end"/>
            </w:r>
          </w:hyperlink>
        </w:p>
        <w:p w14:paraId="23A08E1E" w14:textId="2D2BCEDC" w:rsidR="001D04EA" w:rsidRPr="001D04EA" w:rsidRDefault="001D04EA">
          <w:pPr>
            <w:pStyle w:val="TOC1"/>
            <w:rPr>
              <w:rFonts w:eastAsiaTheme="minorEastAsia" w:cs="Arial"/>
              <w:noProof/>
              <w:kern w:val="2"/>
              <w:sz w:val="24"/>
              <w:szCs w:val="24"/>
              <w14:ligatures w14:val="standardContextual"/>
            </w:rPr>
          </w:pPr>
          <w:hyperlink w:anchor="_Toc231672764" w:history="1">
            <w:r w:rsidRPr="001D04EA">
              <w:rPr>
                <w:rStyle w:val="Hyperlink"/>
                <w:rFonts w:ascii="Arial" w:hAnsi="Arial" w:cs="Arial"/>
                <w:noProof/>
              </w:rPr>
              <w:t>§ 5</w:t>
            </w:r>
            <w:r w:rsidRPr="001D04EA">
              <w:rPr>
                <w:rFonts w:eastAsiaTheme="minorEastAsia" w:cs="Arial"/>
                <w:noProof/>
                <w:kern w:val="2"/>
                <w:sz w:val="24"/>
                <w:szCs w:val="24"/>
                <w14:ligatures w14:val="standardContextual"/>
              </w:rPr>
              <w:tab/>
            </w:r>
            <w:r w:rsidRPr="001D04EA">
              <w:rPr>
                <w:rStyle w:val="Hyperlink"/>
                <w:rFonts w:ascii="Arial" w:hAnsi="Arial" w:cs="Arial"/>
                <w:noProof/>
              </w:rPr>
              <w:t>Ergebnisverteilung</w:t>
            </w:r>
            <w:r w:rsidRPr="001D04EA">
              <w:rPr>
                <w:rFonts w:cs="Arial"/>
                <w:noProof/>
                <w:webHidden/>
              </w:rPr>
              <w:tab/>
            </w:r>
            <w:r w:rsidRPr="001D04EA">
              <w:rPr>
                <w:rFonts w:cs="Arial"/>
                <w:noProof/>
                <w:webHidden/>
              </w:rPr>
              <w:fldChar w:fldCharType="begin"/>
            </w:r>
            <w:r w:rsidRPr="001D04EA">
              <w:rPr>
                <w:rFonts w:cs="Arial"/>
                <w:noProof/>
                <w:webHidden/>
              </w:rPr>
              <w:instrText xml:space="preserve"> PAGEREF _Toc231672764 \h </w:instrText>
            </w:r>
            <w:r w:rsidRPr="001D04EA">
              <w:rPr>
                <w:rFonts w:cs="Arial"/>
                <w:noProof/>
                <w:webHidden/>
              </w:rPr>
            </w:r>
            <w:r w:rsidRPr="001D04EA">
              <w:rPr>
                <w:rFonts w:cs="Arial"/>
                <w:noProof/>
                <w:webHidden/>
              </w:rPr>
              <w:fldChar w:fldCharType="separate"/>
            </w:r>
            <w:r w:rsidR="00563884">
              <w:rPr>
                <w:rFonts w:cs="Arial"/>
                <w:noProof/>
                <w:webHidden/>
              </w:rPr>
              <w:t>7</w:t>
            </w:r>
            <w:r w:rsidRPr="001D04EA">
              <w:rPr>
                <w:rFonts w:cs="Arial"/>
                <w:noProof/>
                <w:webHidden/>
              </w:rPr>
              <w:fldChar w:fldCharType="end"/>
            </w:r>
          </w:hyperlink>
        </w:p>
        <w:p w14:paraId="6178D2B6" w14:textId="73BC82E3" w:rsidR="001D04EA" w:rsidRPr="001D04EA" w:rsidRDefault="001D04EA">
          <w:pPr>
            <w:pStyle w:val="TOC1"/>
            <w:rPr>
              <w:rFonts w:eastAsiaTheme="minorEastAsia" w:cs="Arial"/>
              <w:noProof/>
              <w:kern w:val="2"/>
              <w:sz w:val="24"/>
              <w:szCs w:val="24"/>
              <w14:ligatures w14:val="standardContextual"/>
            </w:rPr>
          </w:pPr>
          <w:hyperlink w:anchor="_Toc231672765" w:history="1">
            <w:r w:rsidRPr="001D04EA">
              <w:rPr>
                <w:rStyle w:val="Hyperlink"/>
                <w:rFonts w:ascii="Arial" w:hAnsi="Arial" w:cs="Arial"/>
                <w:noProof/>
              </w:rPr>
              <w:t>§ 6</w:t>
            </w:r>
            <w:r w:rsidRPr="001D04EA">
              <w:rPr>
                <w:rFonts w:eastAsiaTheme="minorEastAsia" w:cs="Arial"/>
                <w:noProof/>
                <w:kern w:val="2"/>
                <w:sz w:val="24"/>
                <w:szCs w:val="24"/>
                <w14:ligatures w14:val="standardContextual"/>
              </w:rPr>
              <w:tab/>
            </w:r>
            <w:r w:rsidRPr="001D04EA">
              <w:rPr>
                <w:rStyle w:val="Hyperlink"/>
                <w:rFonts w:ascii="Arial" w:hAnsi="Arial" w:cs="Arial"/>
                <w:noProof/>
              </w:rPr>
              <w:t>Weitere Verpflichtungen des [</w:t>
            </w:r>
            <w:r w:rsidRPr="001D04EA">
              <w:rPr>
                <w:rStyle w:val="Hyperlink"/>
                <w:rFonts w:ascii="Arial" w:hAnsi="Arial" w:cs="Arial"/>
                <w:noProof/>
                <w:highlight w:val="yellow"/>
              </w:rPr>
              <w:t>Partners</w:t>
            </w:r>
            <w:r w:rsidRPr="001D04EA">
              <w:rPr>
                <w:rStyle w:val="Hyperlink"/>
                <w:rFonts w:ascii="Arial" w:hAnsi="Arial" w:cs="Arial"/>
                <w:noProof/>
              </w:rPr>
              <w:t>]</w:t>
            </w:r>
            <w:r w:rsidRPr="001D04EA">
              <w:rPr>
                <w:rFonts w:cs="Arial"/>
                <w:noProof/>
                <w:webHidden/>
              </w:rPr>
              <w:tab/>
            </w:r>
            <w:r w:rsidRPr="001D04EA">
              <w:rPr>
                <w:rFonts w:cs="Arial"/>
                <w:noProof/>
                <w:webHidden/>
              </w:rPr>
              <w:fldChar w:fldCharType="begin"/>
            </w:r>
            <w:r w:rsidRPr="001D04EA">
              <w:rPr>
                <w:rFonts w:cs="Arial"/>
                <w:noProof/>
                <w:webHidden/>
              </w:rPr>
              <w:instrText xml:space="preserve"> PAGEREF _Toc231672765 \h </w:instrText>
            </w:r>
            <w:r w:rsidRPr="001D04EA">
              <w:rPr>
                <w:rFonts w:cs="Arial"/>
                <w:noProof/>
                <w:webHidden/>
              </w:rPr>
            </w:r>
            <w:r w:rsidRPr="001D04EA">
              <w:rPr>
                <w:rFonts w:cs="Arial"/>
                <w:noProof/>
                <w:webHidden/>
              </w:rPr>
              <w:fldChar w:fldCharType="separate"/>
            </w:r>
            <w:r w:rsidR="00563884">
              <w:rPr>
                <w:rFonts w:cs="Arial"/>
                <w:noProof/>
                <w:webHidden/>
              </w:rPr>
              <w:t>7</w:t>
            </w:r>
            <w:r w:rsidRPr="001D04EA">
              <w:rPr>
                <w:rFonts w:cs="Arial"/>
                <w:noProof/>
                <w:webHidden/>
              </w:rPr>
              <w:fldChar w:fldCharType="end"/>
            </w:r>
          </w:hyperlink>
        </w:p>
        <w:p w14:paraId="73388AB2" w14:textId="3C762C5D" w:rsidR="001D04EA" w:rsidRPr="001D04EA" w:rsidRDefault="001D04EA">
          <w:pPr>
            <w:pStyle w:val="TOC1"/>
            <w:rPr>
              <w:rFonts w:eastAsiaTheme="minorEastAsia" w:cs="Arial"/>
              <w:noProof/>
              <w:kern w:val="2"/>
              <w:sz w:val="24"/>
              <w:szCs w:val="24"/>
              <w14:ligatures w14:val="standardContextual"/>
            </w:rPr>
          </w:pPr>
          <w:hyperlink w:anchor="_Toc231672766" w:history="1">
            <w:r w:rsidRPr="001D04EA">
              <w:rPr>
                <w:rStyle w:val="Hyperlink"/>
                <w:rFonts w:ascii="Arial" w:hAnsi="Arial" w:cs="Arial"/>
                <w:noProof/>
              </w:rPr>
              <w:t>§ 7</w:t>
            </w:r>
            <w:r w:rsidRPr="001D04EA">
              <w:rPr>
                <w:rFonts w:eastAsiaTheme="minorEastAsia" w:cs="Arial"/>
                <w:noProof/>
                <w:kern w:val="2"/>
                <w:sz w:val="24"/>
                <w:szCs w:val="24"/>
                <w14:ligatures w14:val="standardContextual"/>
              </w:rPr>
              <w:tab/>
            </w:r>
            <w:r w:rsidRPr="001D04EA">
              <w:rPr>
                <w:rStyle w:val="Hyperlink"/>
                <w:rFonts w:ascii="Arial" w:hAnsi="Arial" w:cs="Arial"/>
                <w:noProof/>
              </w:rPr>
              <w:t>Gemeinsame Verpflichtungen</w:t>
            </w:r>
            <w:r w:rsidRPr="001D04EA">
              <w:rPr>
                <w:rFonts w:cs="Arial"/>
                <w:noProof/>
                <w:webHidden/>
              </w:rPr>
              <w:tab/>
            </w:r>
            <w:r w:rsidRPr="001D04EA">
              <w:rPr>
                <w:rFonts w:cs="Arial"/>
                <w:noProof/>
                <w:webHidden/>
              </w:rPr>
              <w:fldChar w:fldCharType="begin"/>
            </w:r>
            <w:r w:rsidRPr="001D04EA">
              <w:rPr>
                <w:rFonts w:cs="Arial"/>
                <w:noProof/>
                <w:webHidden/>
              </w:rPr>
              <w:instrText xml:space="preserve"> PAGEREF _Toc231672766 \h </w:instrText>
            </w:r>
            <w:r w:rsidRPr="001D04EA">
              <w:rPr>
                <w:rFonts w:cs="Arial"/>
                <w:noProof/>
                <w:webHidden/>
              </w:rPr>
            </w:r>
            <w:r w:rsidRPr="001D04EA">
              <w:rPr>
                <w:rFonts w:cs="Arial"/>
                <w:noProof/>
                <w:webHidden/>
              </w:rPr>
              <w:fldChar w:fldCharType="separate"/>
            </w:r>
            <w:r w:rsidR="00563884">
              <w:rPr>
                <w:rFonts w:cs="Arial"/>
                <w:noProof/>
                <w:webHidden/>
              </w:rPr>
              <w:t>8</w:t>
            </w:r>
            <w:r w:rsidRPr="001D04EA">
              <w:rPr>
                <w:rFonts w:cs="Arial"/>
                <w:noProof/>
                <w:webHidden/>
              </w:rPr>
              <w:fldChar w:fldCharType="end"/>
            </w:r>
          </w:hyperlink>
        </w:p>
        <w:p w14:paraId="5B2DD529" w14:textId="7AC7F19F" w:rsidR="001D04EA" w:rsidRPr="001D04EA" w:rsidRDefault="001D04EA">
          <w:pPr>
            <w:pStyle w:val="TOC1"/>
            <w:rPr>
              <w:rFonts w:eastAsiaTheme="minorEastAsia" w:cs="Arial"/>
              <w:noProof/>
              <w:kern w:val="2"/>
              <w:sz w:val="24"/>
              <w:szCs w:val="24"/>
              <w14:ligatures w14:val="standardContextual"/>
            </w:rPr>
          </w:pPr>
          <w:hyperlink w:anchor="_Toc231672767" w:history="1">
            <w:r w:rsidRPr="001D04EA">
              <w:rPr>
                <w:rStyle w:val="Hyperlink"/>
                <w:rFonts w:ascii="Arial" w:hAnsi="Arial" w:cs="Arial"/>
                <w:noProof/>
              </w:rPr>
              <w:t>§ 8</w:t>
            </w:r>
            <w:r w:rsidRPr="001D04EA">
              <w:rPr>
                <w:rFonts w:eastAsiaTheme="minorEastAsia" w:cs="Arial"/>
                <w:noProof/>
                <w:kern w:val="2"/>
                <w:sz w:val="24"/>
                <w:szCs w:val="24"/>
                <w14:ligatures w14:val="standardContextual"/>
              </w:rPr>
              <w:tab/>
            </w:r>
            <w:r w:rsidRPr="001D04EA">
              <w:rPr>
                <w:rStyle w:val="Hyperlink"/>
                <w:rFonts w:ascii="Arial" w:hAnsi="Arial" w:cs="Arial"/>
                <w:noProof/>
              </w:rPr>
              <w:t>Aufsichtsrat und Weisungsrecht des MK</w:t>
            </w:r>
            <w:r w:rsidRPr="001D04EA">
              <w:rPr>
                <w:rFonts w:cs="Arial"/>
                <w:noProof/>
                <w:webHidden/>
              </w:rPr>
              <w:tab/>
            </w:r>
            <w:r w:rsidRPr="001D04EA">
              <w:rPr>
                <w:rFonts w:cs="Arial"/>
                <w:noProof/>
                <w:webHidden/>
              </w:rPr>
              <w:fldChar w:fldCharType="begin"/>
            </w:r>
            <w:r w:rsidRPr="001D04EA">
              <w:rPr>
                <w:rFonts w:cs="Arial"/>
                <w:noProof/>
                <w:webHidden/>
              </w:rPr>
              <w:instrText xml:space="preserve"> PAGEREF _Toc231672767 \h </w:instrText>
            </w:r>
            <w:r w:rsidRPr="001D04EA">
              <w:rPr>
                <w:rFonts w:cs="Arial"/>
                <w:noProof/>
                <w:webHidden/>
              </w:rPr>
            </w:r>
            <w:r w:rsidRPr="001D04EA">
              <w:rPr>
                <w:rFonts w:cs="Arial"/>
                <w:noProof/>
                <w:webHidden/>
              </w:rPr>
              <w:fldChar w:fldCharType="separate"/>
            </w:r>
            <w:r w:rsidR="00563884">
              <w:rPr>
                <w:rFonts w:cs="Arial"/>
                <w:noProof/>
                <w:webHidden/>
              </w:rPr>
              <w:t>8</w:t>
            </w:r>
            <w:r w:rsidRPr="001D04EA">
              <w:rPr>
                <w:rFonts w:cs="Arial"/>
                <w:noProof/>
                <w:webHidden/>
              </w:rPr>
              <w:fldChar w:fldCharType="end"/>
            </w:r>
          </w:hyperlink>
        </w:p>
        <w:p w14:paraId="08576189" w14:textId="35ACF6B2" w:rsidR="001D04EA" w:rsidRPr="001D04EA" w:rsidRDefault="001D04EA">
          <w:pPr>
            <w:pStyle w:val="TOC1"/>
            <w:rPr>
              <w:rFonts w:eastAsiaTheme="minorEastAsia" w:cs="Arial"/>
              <w:noProof/>
              <w:kern w:val="2"/>
              <w:sz w:val="24"/>
              <w:szCs w:val="24"/>
              <w14:ligatures w14:val="standardContextual"/>
            </w:rPr>
          </w:pPr>
          <w:hyperlink w:anchor="_Toc231672768" w:history="1">
            <w:r w:rsidRPr="001D04EA">
              <w:rPr>
                <w:rStyle w:val="Hyperlink"/>
                <w:rFonts w:ascii="Arial" w:hAnsi="Arial" w:cs="Arial"/>
                <w:noProof/>
              </w:rPr>
              <w:t>§ 9</w:t>
            </w:r>
            <w:r w:rsidRPr="001D04EA">
              <w:rPr>
                <w:rFonts w:eastAsiaTheme="minorEastAsia" w:cs="Arial"/>
                <w:noProof/>
                <w:kern w:val="2"/>
                <w:sz w:val="24"/>
                <w:szCs w:val="24"/>
                <w14:ligatures w14:val="standardContextual"/>
              </w:rPr>
              <w:tab/>
            </w:r>
            <w:r w:rsidRPr="001D04EA">
              <w:rPr>
                <w:rStyle w:val="Hyperlink"/>
                <w:rFonts w:ascii="Arial" w:hAnsi="Arial" w:cs="Arial"/>
                <w:noProof/>
              </w:rPr>
              <w:t>Optionsrecht des [</w:t>
            </w:r>
            <w:r w:rsidRPr="001D04EA">
              <w:rPr>
                <w:rStyle w:val="Hyperlink"/>
                <w:rFonts w:ascii="Arial" w:hAnsi="Arial" w:cs="Arial"/>
                <w:noProof/>
                <w:highlight w:val="yellow"/>
              </w:rPr>
              <w:t>Partners</w:t>
            </w:r>
            <w:r w:rsidRPr="001D04EA">
              <w:rPr>
                <w:rStyle w:val="Hyperlink"/>
                <w:rFonts w:ascii="Arial" w:hAnsi="Arial" w:cs="Arial"/>
                <w:noProof/>
              </w:rPr>
              <w:t>]</w:t>
            </w:r>
            <w:r w:rsidRPr="001D04EA">
              <w:rPr>
                <w:rFonts w:cs="Arial"/>
                <w:noProof/>
                <w:webHidden/>
              </w:rPr>
              <w:tab/>
            </w:r>
            <w:r w:rsidRPr="001D04EA">
              <w:rPr>
                <w:rFonts w:cs="Arial"/>
                <w:noProof/>
                <w:webHidden/>
              </w:rPr>
              <w:fldChar w:fldCharType="begin"/>
            </w:r>
            <w:r w:rsidRPr="001D04EA">
              <w:rPr>
                <w:rFonts w:cs="Arial"/>
                <w:noProof/>
                <w:webHidden/>
              </w:rPr>
              <w:instrText xml:space="preserve"> PAGEREF _Toc231672768 \h </w:instrText>
            </w:r>
            <w:r w:rsidRPr="001D04EA">
              <w:rPr>
                <w:rFonts w:cs="Arial"/>
                <w:noProof/>
                <w:webHidden/>
              </w:rPr>
            </w:r>
            <w:r w:rsidRPr="001D04EA">
              <w:rPr>
                <w:rFonts w:cs="Arial"/>
                <w:noProof/>
                <w:webHidden/>
              </w:rPr>
              <w:fldChar w:fldCharType="separate"/>
            </w:r>
            <w:r w:rsidR="00563884">
              <w:rPr>
                <w:rFonts w:cs="Arial"/>
                <w:noProof/>
                <w:webHidden/>
              </w:rPr>
              <w:t>9</w:t>
            </w:r>
            <w:r w:rsidRPr="001D04EA">
              <w:rPr>
                <w:rFonts w:cs="Arial"/>
                <w:noProof/>
                <w:webHidden/>
              </w:rPr>
              <w:fldChar w:fldCharType="end"/>
            </w:r>
          </w:hyperlink>
        </w:p>
        <w:p w14:paraId="1B457DDE" w14:textId="67CAE433" w:rsidR="001D04EA" w:rsidRPr="001D04EA" w:rsidRDefault="001D04EA">
          <w:pPr>
            <w:pStyle w:val="TOC1"/>
            <w:rPr>
              <w:rFonts w:eastAsiaTheme="minorEastAsia" w:cs="Arial"/>
              <w:noProof/>
              <w:kern w:val="2"/>
              <w:sz w:val="24"/>
              <w:szCs w:val="24"/>
              <w14:ligatures w14:val="standardContextual"/>
            </w:rPr>
          </w:pPr>
          <w:hyperlink w:anchor="_Toc231672769" w:history="1">
            <w:r w:rsidRPr="001D04EA">
              <w:rPr>
                <w:rStyle w:val="Hyperlink"/>
                <w:rFonts w:ascii="Arial" w:hAnsi="Arial" w:cs="Arial"/>
                <w:noProof/>
              </w:rPr>
              <w:t>§ 10</w:t>
            </w:r>
            <w:r w:rsidRPr="001D04EA">
              <w:rPr>
                <w:rFonts w:eastAsiaTheme="minorEastAsia" w:cs="Arial"/>
                <w:noProof/>
                <w:kern w:val="2"/>
                <w:sz w:val="24"/>
                <w:szCs w:val="24"/>
                <w14:ligatures w14:val="standardContextual"/>
              </w:rPr>
              <w:tab/>
            </w:r>
            <w:r w:rsidRPr="001D04EA">
              <w:rPr>
                <w:rStyle w:val="Hyperlink"/>
                <w:rFonts w:ascii="Arial" w:hAnsi="Arial" w:cs="Arial"/>
                <w:noProof/>
              </w:rPr>
              <w:t>Wirtschaftsplan</w:t>
            </w:r>
            <w:r w:rsidRPr="001D04EA">
              <w:rPr>
                <w:rFonts w:cs="Arial"/>
                <w:noProof/>
                <w:webHidden/>
              </w:rPr>
              <w:tab/>
            </w:r>
            <w:r w:rsidRPr="001D04EA">
              <w:rPr>
                <w:rFonts w:cs="Arial"/>
                <w:noProof/>
                <w:webHidden/>
              </w:rPr>
              <w:fldChar w:fldCharType="begin"/>
            </w:r>
            <w:r w:rsidRPr="001D04EA">
              <w:rPr>
                <w:rFonts w:cs="Arial"/>
                <w:noProof/>
                <w:webHidden/>
              </w:rPr>
              <w:instrText xml:space="preserve"> PAGEREF _Toc231672769 \h </w:instrText>
            </w:r>
            <w:r w:rsidRPr="001D04EA">
              <w:rPr>
                <w:rFonts w:cs="Arial"/>
                <w:noProof/>
                <w:webHidden/>
              </w:rPr>
            </w:r>
            <w:r w:rsidRPr="001D04EA">
              <w:rPr>
                <w:rFonts w:cs="Arial"/>
                <w:noProof/>
                <w:webHidden/>
              </w:rPr>
              <w:fldChar w:fldCharType="separate"/>
            </w:r>
            <w:r w:rsidR="00563884">
              <w:rPr>
                <w:rFonts w:cs="Arial"/>
                <w:noProof/>
                <w:webHidden/>
              </w:rPr>
              <w:t>10</w:t>
            </w:r>
            <w:r w:rsidRPr="001D04EA">
              <w:rPr>
                <w:rFonts w:cs="Arial"/>
                <w:noProof/>
                <w:webHidden/>
              </w:rPr>
              <w:fldChar w:fldCharType="end"/>
            </w:r>
          </w:hyperlink>
        </w:p>
        <w:p w14:paraId="53FA70DC" w14:textId="13164A3E" w:rsidR="001D04EA" w:rsidRPr="001D04EA" w:rsidRDefault="001D04EA">
          <w:pPr>
            <w:pStyle w:val="TOC1"/>
            <w:rPr>
              <w:rFonts w:eastAsiaTheme="minorEastAsia" w:cs="Arial"/>
              <w:noProof/>
              <w:kern w:val="2"/>
              <w:sz w:val="24"/>
              <w:szCs w:val="24"/>
              <w14:ligatures w14:val="standardContextual"/>
            </w:rPr>
          </w:pPr>
          <w:hyperlink w:anchor="_Toc231672770" w:history="1">
            <w:r w:rsidRPr="001D04EA">
              <w:rPr>
                <w:rStyle w:val="Hyperlink"/>
                <w:rFonts w:ascii="Arial" w:hAnsi="Arial" w:cs="Arial"/>
                <w:noProof/>
              </w:rPr>
              <w:t>§ 11</w:t>
            </w:r>
            <w:r w:rsidRPr="001D04EA">
              <w:rPr>
                <w:rFonts w:eastAsiaTheme="minorEastAsia" w:cs="Arial"/>
                <w:noProof/>
                <w:kern w:val="2"/>
                <w:sz w:val="24"/>
                <w:szCs w:val="24"/>
                <w14:ligatures w14:val="standardContextual"/>
              </w:rPr>
              <w:tab/>
            </w:r>
            <w:r w:rsidRPr="001D04EA">
              <w:rPr>
                <w:rStyle w:val="Hyperlink"/>
                <w:rFonts w:ascii="Arial" w:hAnsi="Arial" w:cs="Arial"/>
                <w:noProof/>
              </w:rPr>
              <w:t>Verschwiegenheit</w:t>
            </w:r>
            <w:r w:rsidRPr="001D04EA">
              <w:rPr>
                <w:rFonts w:cs="Arial"/>
                <w:noProof/>
                <w:webHidden/>
              </w:rPr>
              <w:tab/>
            </w:r>
            <w:r w:rsidRPr="001D04EA">
              <w:rPr>
                <w:rFonts w:cs="Arial"/>
                <w:noProof/>
                <w:webHidden/>
              </w:rPr>
              <w:fldChar w:fldCharType="begin"/>
            </w:r>
            <w:r w:rsidRPr="001D04EA">
              <w:rPr>
                <w:rFonts w:cs="Arial"/>
                <w:noProof/>
                <w:webHidden/>
              </w:rPr>
              <w:instrText xml:space="preserve"> PAGEREF _Toc231672770 \h </w:instrText>
            </w:r>
            <w:r w:rsidRPr="001D04EA">
              <w:rPr>
                <w:rFonts w:cs="Arial"/>
                <w:noProof/>
                <w:webHidden/>
              </w:rPr>
            </w:r>
            <w:r w:rsidRPr="001D04EA">
              <w:rPr>
                <w:rFonts w:cs="Arial"/>
                <w:noProof/>
                <w:webHidden/>
              </w:rPr>
              <w:fldChar w:fldCharType="separate"/>
            </w:r>
            <w:r w:rsidR="00563884">
              <w:rPr>
                <w:rFonts w:cs="Arial"/>
                <w:noProof/>
                <w:webHidden/>
              </w:rPr>
              <w:t>10</w:t>
            </w:r>
            <w:r w:rsidRPr="001D04EA">
              <w:rPr>
                <w:rFonts w:cs="Arial"/>
                <w:noProof/>
                <w:webHidden/>
              </w:rPr>
              <w:fldChar w:fldCharType="end"/>
            </w:r>
          </w:hyperlink>
        </w:p>
        <w:p w14:paraId="49C87F23" w14:textId="18A119FB" w:rsidR="001D04EA" w:rsidRPr="001D04EA" w:rsidRDefault="001D04EA">
          <w:pPr>
            <w:pStyle w:val="TOC1"/>
            <w:rPr>
              <w:rFonts w:eastAsiaTheme="minorEastAsia" w:cs="Arial"/>
              <w:noProof/>
              <w:kern w:val="2"/>
              <w:sz w:val="24"/>
              <w:szCs w:val="24"/>
              <w14:ligatures w14:val="standardContextual"/>
            </w:rPr>
          </w:pPr>
          <w:hyperlink w:anchor="_Toc231672771" w:history="1">
            <w:r w:rsidRPr="001D04EA">
              <w:rPr>
                <w:rStyle w:val="Hyperlink"/>
                <w:rFonts w:ascii="Arial" w:hAnsi="Arial" w:cs="Arial"/>
                <w:noProof/>
              </w:rPr>
              <w:t>§ 12</w:t>
            </w:r>
            <w:r w:rsidRPr="001D04EA">
              <w:rPr>
                <w:rFonts w:eastAsiaTheme="minorEastAsia" w:cs="Arial"/>
                <w:noProof/>
                <w:kern w:val="2"/>
                <w:sz w:val="24"/>
                <w:szCs w:val="24"/>
                <w14:ligatures w14:val="standardContextual"/>
              </w:rPr>
              <w:tab/>
            </w:r>
            <w:r w:rsidRPr="001D04EA">
              <w:rPr>
                <w:rStyle w:val="Hyperlink"/>
                <w:rFonts w:ascii="Arial" w:hAnsi="Arial" w:cs="Arial"/>
                <w:noProof/>
              </w:rPr>
              <w:t>Inkrafttreten, Vertragsdauer, Kündigung</w:t>
            </w:r>
            <w:r w:rsidRPr="001D04EA">
              <w:rPr>
                <w:rFonts w:cs="Arial"/>
                <w:noProof/>
                <w:webHidden/>
              </w:rPr>
              <w:tab/>
            </w:r>
            <w:r w:rsidRPr="001D04EA">
              <w:rPr>
                <w:rFonts w:cs="Arial"/>
                <w:noProof/>
                <w:webHidden/>
              </w:rPr>
              <w:fldChar w:fldCharType="begin"/>
            </w:r>
            <w:r w:rsidRPr="001D04EA">
              <w:rPr>
                <w:rFonts w:cs="Arial"/>
                <w:noProof/>
                <w:webHidden/>
              </w:rPr>
              <w:instrText xml:space="preserve"> PAGEREF _Toc231672771 \h </w:instrText>
            </w:r>
            <w:r w:rsidRPr="001D04EA">
              <w:rPr>
                <w:rFonts w:cs="Arial"/>
                <w:noProof/>
                <w:webHidden/>
              </w:rPr>
            </w:r>
            <w:r w:rsidRPr="001D04EA">
              <w:rPr>
                <w:rFonts w:cs="Arial"/>
                <w:noProof/>
                <w:webHidden/>
              </w:rPr>
              <w:fldChar w:fldCharType="separate"/>
            </w:r>
            <w:r w:rsidR="00563884">
              <w:rPr>
                <w:rFonts w:cs="Arial"/>
                <w:noProof/>
                <w:webHidden/>
              </w:rPr>
              <w:t>10</w:t>
            </w:r>
            <w:r w:rsidRPr="001D04EA">
              <w:rPr>
                <w:rFonts w:cs="Arial"/>
                <w:noProof/>
                <w:webHidden/>
              </w:rPr>
              <w:fldChar w:fldCharType="end"/>
            </w:r>
          </w:hyperlink>
        </w:p>
        <w:p w14:paraId="2BC24C0A" w14:textId="0D1CE5C4" w:rsidR="001D04EA" w:rsidRPr="001D04EA" w:rsidRDefault="001D04EA">
          <w:pPr>
            <w:pStyle w:val="TOC1"/>
            <w:rPr>
              <w:rFonts w:eastAsiaTheme="minorEastAsia" w:cs="Arial"/>
              <w:noProof/>
              <w:kern w:val="2"/>
              <w:sz w:val="24"/>
              <w:szCs w:val="24"/>
              <w14:ligatures w14:val="standardContextual"/>
            </w:rPr>
          </w:pPr>
          <w:hyperlink w:anchor="_Toc231672772" w:history="1">
            <w:r w:rsidRPr="001D04EA">
              <w:rPr>
                <w:rStyle w:val="Hyperlink"/>
                <w:rFonts w:ascii="Arial" w:hAnsi="Arial" w:cs="Arial"/>
                <w:noProof/>
              </w:rPr>
              <w:t>§ 13</w:t>
            </w:r>
            <w:r w:rsidRPr="001D04EA">
              <w:rPr>
                <w:rFonts w:eastAsiaTheme="minorEastAsia" w:cs="Arial"/>
                <w:noProof/>
                <w:kern w:val="2"/>
                <w:sz w:val="24"/>
                <w:szCs w:val="24"/>
                <w14:ligatures w14:val="standardContextual"/>
              </w:rPr>
              <w:tab/>
            </w:r>
            <w:r w:rsidRPr="001D04EA">
              <w:rPr>
                <w:rStyle w:val="Hyperlink"/>
                <w:rFonts w:ascii="Arial" w:hAnsi="Arial" w:cs="Arial"/>
                <w:noProof/>
              </w:rPr>
              <w:t>Loyalitätsklausel</w:t>
            </w:r>
            <w:r w:rsidRPr="001D04EA">
              <w:rPr>
                <w:rFonts w:cs="Arial"/>
                <w:noProof/>
                <w:webHidden/>
              </w:rPr>
              <w:tab/>
            </w:r>
            <w:r w:rsidRPr="001D04EA">
              <w:rPr>
                <w:rFonts w:cs="Arial"/>
                <w:noProof/>
                <w:webHidden/>
              </w:rPr>
              <w:fldChar w:fldCharType="begin"/>
            </w:r>
            <w:r w:rsidRPr="001D04EA">
              <w:rPr>
                <w:rFonts w:cs="Arial"/>
                <w:noProof/>
                <w:webHidden/>
              </w:rPr>
              <w:instrText xml:space="preserve"> PAGEREF _Toc231672772 \h </w:instrText>
            </w:r>
            <w:r w:rsidRPr="001D04EA">
              <w:rPr>
                <w:rFonts w:cs="Arial"/>
                <w:noProof/>
                <w:webHidden/>
              </w:rPr>
            </w:r>
            <w:r w:rsidRPr="001D04EA">
              <w:rPr>
                <w:rFonts w:cs="Arial"/>
                <w:noProof/>
                <w:webHidden/>
              </w:rPr>
              <w:fldChar w:fldCharType="separate"/>
            </w:r>
            <w:r w:rsidR="00563884">
              <w:rPr>
                <w:rFonts w:cs="Arial"/>
                <w:noProof/>
                <w:webHidden/>
              </w:rPr>
              <w:t>12</w:t>
            </w:r>
            <w:r w:rsidRPr="001D04EA">
              <w:rPr>
                <w:rFonts w:cs="Arial"/>
                <w:noProof/>
                <w:webHidden/>
              </w:rPr>
              <w:fldChar w:fldCharType="end"/>
            </w:r>
          </w:hyperlink>
        </w:p>
        <w:p w14:paraId="57EBEBCE" w14:textId="4D2D2EA0" w:rsidR="001D04EA" w:rsidRPr="001D04EA" w:rsidRDefault="001D04EA">
          <w:pPr>
            <w:pStyle w:val="TOC1"/>
            <w:rPr>
              <w:rFonts w:eastAsiaTheme="minorEastAsia" w:cs="Arial"/>
              <w:noProof/>
              <w:kern w:val="2"/>
              <w:sz w:val="24"/>
              <w:szCs w:val="24"/>
              <w14:ligatures w14:val="standardContextual"/>
            </w:rPr>
          </w:pPr>
          <w:hyperlink w:anchor="_Toc231672773" w:history="1">
            <w:r w:rsidRPr="001D04EA">
              <w:rPr>
                <w:rStyle w:val="Hyperlink"/>
                <w:rFonts w:ascii="Arial" w:hAnsi="Arial" w:cs="Arial"/>
                <w:noProof/>
              </w:rPr>
              <w:t>§ 14</w:t>
            </w:r>
            <w:r w:rsidRPr="001D04EA">
              <w:rPr>
                <w:rFonts w:eastAsiaTheme="minorEastAsia" w:cs="Arial"/>
                <w:noProof/>
                <w:kern w:val="2"/>
                <w:sz w:val="24"/>
                <w:szCs w:val="24"/>
                <w14:ligatures w14:val="standardContextual"/>
              </w:rPr>
              <w:tab/>
            </w:r>
            <w:r w:rsidRPr="001D04EA">
              <w:rPr>
                <w:rStyle w:val="Hyperlink"/>
                <w:rFonts w:ascii="Arial" w:hAnsi="Arial" w:cs="Arial"/>
                <w:noProof/>
              </w:rPr>
              <w:t>Kosten</w:t>
            </w:r>
            <w:r w:rsidRPr="001D04EA">
              <w:rPr>
                <w:rFonts w:cs="Arial"/>
                <w:noProof/>
                <w:webHidden/>
              </w:rPr>
              <w:tab/>
            </w:r>
            <w:r w:rsidRPr="001D04EA">
              <w:rPr>
                <w:rFonts w:cs="Arial"/>
                <w:noProof/>
                <w:webHidden/>
              </w:rPr>
              <w:fldChar w:fldCharType="begin"/>
            </w:r>
            <w:r w:rsidRPr="001D04EA">
              <w:rPr>
                <w:rFonts w:cs="Arial"/>
                <w:noProof/>
                <w:webHidden/>
              </w:rPr>
              <w:instrText xml:space="preserve"> PAGEREF _Toc231672773 \h </w:instrText>
            </w:r>
            <w:r w:rsidRPr="001D04EA">
              <w:rPr>
                <w:rFonts w:cs="Arial"/>
                <w:noProof/>
                <w:webHidden/>
              </w:rPr>
            </w:r>
            <w:r w:rsidRPr="001D04EA">
              <w:rPr>
                <w:rFonts w:cs="Arial"/>
                <w:noProof/>
                <w:webHidden/>
              </w:rPr>
              <w:fldChar w:fldCharType="separate"/>
            </w:r>
            <w:r w:rsidR="00563884">
              <w:rPr>
                <w:rFonts w:cs="Arial"/>
                <w:noProof/>
                <w:webHidden/>
              </w:rPr>
              <w:t>12</w:t>
            </w:r>
            <w:r w:rsidRPr="001D04EA">
              <w:rPr>
                <w:rFonts w:cs="Arial"/>
                <w:noProof/>
                <w:webHidden/>
              </w:rPr>
              <w:fldChar w:fldCharType="end"/>
            </w:r>
          </w:hyperlink>
        </w:p>
        <w:p w14:paraId="10C22551" w14:textId="142970C8" w:rsidR="001D04EA" w:rsidRPr="001D04EA" w:rsidRDefault="001D04EA">
          <w:pPr>
            <w:pStyle w:val="TOC1"/>
            <w:rPr>
              <w:rFonts w:eastAsiaTheme="minorEastAsia" w:cs="Arial"/>
              <w:noProof/>
              <w:kern w:val="2"/>
              <w:sz w:val="24"/>
              <w:szCs w:val="24"/>
              <w14:ligatures w14:val="standardContextual"/>
            </w:rPr>
          </w:pPr>
          <w:hyperlink w:anchor="_Toc231672774" w:history="1">
            <w:r w:rsidRPr="001D04EA">
              <w:rPr>
                <w:rStyle w:val="Hyperlink"/>
                <w:rFonts w:ascii="Arial" w:hAnsi="Arial" w:cs="Arial"/>
                <w:noProof/>
              </w:rPr>
              <w:t>§ 15</w:t>
            </w:r>
            <w:r w:rsidRPr="001D04EA">
              <w:rPr>
                <w:rFonts w:eastAsiaTheme="minorEastAsia" w:cs="Arial"/>
                <w:noProof/>
                <w:kern w:val="2"/>
                <w:sz w:val="24"/>
                <w:szCs w:val="24"/>
                <w14:ligatures w14:val="standardContextual"/>
              </w:rPr>
              <w:tab/>
            </w:r>
            <w:r w:rsidRPr="001D04EA">
              <w:rPr>
                <w:rStyle w:val="Hyperlink"/>
                <w:rFonts w:ascii="Arial" w:hAnsi="Arial" w:cs="Arial"/>
                <w:noProof/>
              </w:rPr>
              <w:t>Schlussbestimmungen</w:t>
            </w:r>
            <w:r w:rsidRPr="001D04EA">
              <w:rPr>
                <w:rFonts w:cs="Arial"/>
                <w:noProof/>
                <w:webHidden/>
              </w:rPr>
              <w:tab/>
            </w:r>
            <w:r w:rsidRPr="001D04EA">
              <w:rPr>
                <w:rFonts w:cs="Arial"/>
                <w:noProof/>
                <w:webHidden/>
              </w:rPr>
              <w:fldChar w:fldCharType="begin"/>
            </w:r>
            <w:r w:rsidRPr="001D04EA">
              <w:rPr>
                <w:rFonts w:cs="Arial"/>
                <w:noProof/>
                <w:webHidden/>
              </w:rPr>
              <w:instrText xml:space="preserve"> PAGEREF _Toc231672774 \h </w:instrText>
            </w:r>
            <w:r w:rsidRPr="001D04EA">
              <w:rPr>
                <w:rFonts w:cs="Arial"/>
                <w:noProof/>
                <w:webHidden/>
              </w:rPr>
            </w:r>
            <w:r w:rsidRPr="001D04EA">
              <w:rPr>
                <w:rFonts w:cs="Arial"/>
                <w:noProof/>
                <w:webHidden/>
              </w:rPr>
              <w:fldChar w:fldCharType="separate"/>
            </w:r>
            <w:r w:rsidR="00563884">
              <w:rPr>
                <w:rFonts w:cs="Arial"/>
                <w:noProof/>
                <w:webHidden/>
              </w:rPr>
              <w:t>12</w:t>
            </w:r>
            <w:r w:rsidRPr="001D04EA">
              <w:rPr>
                <w:rFonts w:cs="Arial"/>
                <w:noProof/>
                <w:webHidden/>
              </w:rPr>
              <w:fldChar w:fldCharType="end"/>
            </w:r>
          </w:hyperlink>
        </w:p>
        <w:p w14:paraId="5AC23652" w14:textId="031E41FC" w:rsidR="00B82E16" w:rsidRPr="001D04EA" w:rsidRDefault="00F525C7" w:rsidP="00F525C7">
          <w:pPr>
            <w:pStyle w:val="TOC1"/>
            <w:rPr>
              <w:rFonts w:cs="Arial"/>
              <w:szCs w:val="22"/>
            </w:rPr>
          </w:pPr>
          <w:r w:rsidRPr="001D04EA">
            <w:rPr>
              <w:rFonts w:cs="Arial"/>
              <w:szCs w:val="22"/>
            </w:rPr>
            <w:fldChar w:fldCharType="end"/>
          </w:r>
        </w:p>
      </w:sdtContent>
    </w:sdt>
    <w:p w14:paraId="35CC2269" w14:textId="6E914BB0" w:rsidR="005210C7" w:rsidRPr="008335CC" w:rsidRDefault="005210C7">
      <w:pPr>
        <w:spacing w:line="240" w:lineRule="auto"/>
        <w:rPr>
          <w:rFonts w:ascii="Arial" w:hAnsi="Arial" w:cs="Arial"/>
          <w:szCs w:val="22"/>
        </w:rPr>
      </w:pPr>
      <w:r w:rsidRPr="008335CC">
        <w:rPr>
          <w:rFonts w:ascii="Arial" w:hAnsi="Arial" w:cs="Arial"/>
          <w:szCs w:val="22"/>
        </w:rPr>
        <w:br w:type="page"/>
      </w:r>
    </w:p>
    <w:p w14:paraId="73D0EB7F" w14:textId="1C668487" w:rsidR="00447B9B" w:rsidRPr="008335CC" w:rsidRDefault="00447B9B" w:rsidP="000B62E0">
      <w:pPr>
        <w:pStyle w:val="Heading1"/>
        <w:numPr>
          <w:ilvl w:val="0"/>
          <w:numId w:val="0"/>
        </w:numPr>
        <w:spacing w:line="360" w:lineRule="auto"/>
        <w:jc w:val="both"/>
        <w:rPr>
          <w:rFonts w:cs="Arial"/>
          <w:szCs w:val="22"/>
        </w:rPr>
      </w:pPr>
      <w:bookmarkStart w:id="0" w:name="_Toc223980540"/>
      <w:bookmarkStart w:id="1" w:name="_Toc231672759"/>
      <w:r w:rsidRPr="008335CC">
        <w:rPr>
          <w:rFonts w:cs="Arial"/>
          <w:szCs w:val="22"/>
        </w:rPr>
        <w:lastRenderedPageBreak/>
        <w:t>Präambel</w:t>
      </w:r>
      <w:bookmarkEnd w:id="0"/>
      <w:bookmarkEnd w:id="1"/>
    </w:p>
    <w:p w14:paraId="6CBC5B70" w14:textId="58AE381D" w:rsidR="008169AE" w:rsidRDefault="006A1B7E" w:rsidP="00DA623D">
      <w:pPr>
        <w:pStyle w:val="BodyText"/>
        <w:numPr>
          <w:ilvl w:val="0"/>
          <w:numId w:val="19"/>
        </w:numPr>
        <w:spacing w:line="360" w:lineRule="auto"/>
        <w:ind w:left="851" w:hanging="785"/>
        <w:jc w:val="both"/>
        <w:rPr>
          <w:rFonts w:ascii="Arial" w:hAnsi="Arial" w:cs="Arial"/>
          <w:szCs w:val="22"/>
        </w:rPr>
      </w:pPr>
      <w:r w:rsidRPr="008335CC">
        <w:rPr>
          <w:rFonts w:ascii="Arial" w:hAnsi="Arial" w:cs="Arial"/>
          <w:szCs w:val="22"/>
        </w:rPr>
        <w:t>Der Märkische Kreis</w:t>
      </w:r>
      <w:r w:rsidR="00992EDB" w:rsidRPr="008335CC">
        <w:rPr>
          <w:rFonts w:ascii="Arial" w:hAnsi="Arial" w:cs="Arial"/>
          <w:szCs w:val="22"/>
        </w:rPr>
        <w:t xml:space="preserve"> (nachfolgend auch „</w:t>
      </w:r>
      <w:r w:rsidR="00992EDB" w:rsidRPr="008335CC">
        <w:rPr>
          <w:rFonts w:ascii="Arial" w:hAnsi="Arial" w:cs="Arial"/>
          <w:b/>
          <w:bCs/>
          <w:szCs w:val="22"/>
        </w:rPr>
        <w:t>MK</w:t>
      </w:r>
      <w:r w:rsidR="00992EDB" w:rsidRPr="008335CC">
        <w:rPr>
          <w:rFonts w:ascii="Arial" w:hAnsi="Arial" w:cs="Arial"/>
          <w:szCs w:val="22"/>
        </w:rPr>
        <w:t>“)</w:t>
      </w:r>
      <w:r w:rsidRPr="008335CC">
        <w:rPr>
          <w:rFonts w:ascii="Arial" w:hAnsi="Arial" w:cs="Arial"/>
          <w:szCs w:val="22"/>
        </w:rPr>
        <w:t xml:space="preserve"> ist Gesellschafter </w:t>
      </w:r>
      <w:r w:rsidR="009E4BAC">
        <w:rPr>
          <w:rFonts w:ascii="Arial" w:hAnsi="Arial" w:cs="Arial"/>
          <w:szCs w:val="22"/>
        </w:rPr>
        <w:t xml:space="preserve">des AMK-Verbunds, </w:t>
      </w:r>
      <w:r w:rsidRPr="008335CC">
        <w:rPr>
          <w:rFonts w:ascii="Arial" w:hAnsi="Arial" w:cs="Arial"/>
          <w:szCs w:val="22"/>
        </w:rPr>
        <w:t>der</w:t>
      </w:r>
      <w:r w:rsidR="009E4BAC">
        <w:rPr>
          <w:rFonts w:ascii="Arial" w:hAnsi="Arial" w:cs="Arial"/>
          <w:szCs w:val="22"/>
        </w:rPr>
        <w:t xml:space="preserve"> aus der</w:t>
      </w:r>
    </w:p>
    <w:p w14:paraId="2314C172" w14:textId="40286B20" w:rsidR="00893265" w:rsidRDefault="00CE1CF2" w:rsidP="008169AE">
      <w:pPr>
        <w:pStyle w:val="BodyText"/>
        <w:numPr>
          <w:ilvl w:val="1"/>
          <w:numId w:val="19"/>
        </w:numPr>
        <w:spacing w:line="360" w:lineRule="auto"/>
        <w:jc w:val="both"/>
        <w:rPr>
          <w:rFonts w:ascii="Arial" w:hAnsi="Arial" w:cs="Arial"/>
          <w:szCs w:val="22"/>
        </w:rPr>
      </w:pPr>
      <w:r>
        <w:rPr>
          <w:rFonts w:ascii="Arial" w:hAnsi="Arial" w:cs="Arial"/>
          <w:szCs w:val="22"/>
        </w:rPr>
        <w:t>im</w:t>
      </w:r>
      <w:r w:rsidR="006A1B7E" w:rsidRPr="008335CC">
        <w:rPr>
          <w:rFonts w:ascii="Arial" w:hAnsi="Arial" w:cs="Arial"/>
          <w:szCs w:val="22"/>
        </w:rPr>
        <w:t xml:space="preserve"> Handelsregister des Amtsgerichts Iserlohn HRB</w:t>
      </w:r>
      <w:r w:rsidR="00865D3F">
        <w:rPr>
          <w:rFonts w:ascii="Arial" w:hAnsi="Arial" w:cs="Arial"/>
          <w:szCs w:val="22"/>
        </w:rPr>
        <w:t xml:space="preserve"> Nr.</w:t>
      </w:r>
      <w:r w:rsidR="006A1B7E" w:rsidRPr="008335CC">
        <w:rPr>
          <w:rFonts w:ascii="Arial" w:hAnsi="Arial" w:cs="Arial"/>
          <w:szCs w:val="22"/>
        </w:rPr>
        <w:t xml:space="preserve"> 1622 eingetragene</w:t>
      </w:r>
      <w:r w:rsidR="00F647A3">
        <w:rPr>
          <w:rFonts w:ascii="Arial" w:hAnsi="Arial" w:cs="Arial"/>
          <w:szCs w:val="22"/>
        </w:rPr>
        <w:t>n</w:t>
      </w:r>
      <w:r w:rsidR="006A1B7E" w:rsidRPr="008335CC">
        <w:rPr>
          <w:rFonts w:ascii="Arial" w:hAnsi="Arial" w:cs="Arial"/>
          <w:szCs w:val="22"/>
        </w:rPr>
        <w:t xml:space="preserve"> Gesellschaft mit beschränkter Haftung unter der Firma AMK-Abfallentsorgungsgesellschaft des Märkischen Kreises mbH mit Sitz in Iserlohn </w:t>
      </w:r>
      <w:r w:rsidR="00987973" w:rsidRPr="008335CC">
        <w:rPr>
          <w:rFonts w:ascii="Arial" w:hAnsi="Arial" w:cs="Arial"/>
          <w:szCs w:val="22"/>
        </w:rPr>
        <w:t>(</w:t>
      </w:r>
      <w:r w:rsidR="00987973">
        <w:rPr>
          <w:rFonts w:ascii="Arial" w:hAnsi="Arial" w:cs="Arial"/>
          <w:szCs w:val="22"/>
        </w:rPr>
        <w:t>„</w:t>
      </w:r>
      <w:r w:rsidR="006A1B7E" w:rsidRPr="008335CC">
        <w:rPr>
          <w:rFonts w:ascii="Arial" w:hAnsi="Arial" w:cs="Arial"/>
          <w:b/>
          <w:bCs/>
          <w:szCs w:val="22"/>
        </w:rPr>
        <w:t>AMK</w:t>
      </w:r>
      <w:r w:rsidR="00987973" w:rsidRPr="00987973">
        <w:rPr>
          <w:rFonts w:ascii="Arial" w:hAnsi="Arial" w:cs="Arial"/>
          <w:szCs w:val="22"/>
        </w:rPr>
        <w:t>“</w:t>
      </w:r>
      <w:r w:rsidR="00987973" w:rsidRPr="008335CC">
        <w:rPr>
          <w:rFonts w:ascii="Arial" w:hAnsi="Arial" w:cs="Arial"/>
          <w:szCs w:val="22"/>
        </w:rPr>
        <w:t>)</w:t>
      </w:r>
      <w:r w:rsidR="00B142C6">
        <w:rPr>
          <w:rFonts w:ascii="Arial" w:hAnsi="Arial" w:cs="Arial"/>
          <w:szCs w:val="22"/>
        </w:rPr>
        <w:t>,</w:t>
      </w:r>
    </w:p>
    <w:p w14:paraId="32F525DA" w14:textId="1B5E87E1" w:rsidR="00CE1CF2" w:rsidRPr="009248E6" w:rsidRDefault="00865D3F" w:rsidP="008169AE">
      <w:pPr>
        <w:pStyle w:val="BodyText"/>
        <w:numPr>
          <w:ilvl w:val="1"/>
          <w:numId w:val="19"/>
        </w:numPr>
        <w:spacing w:line="360" w:lineRule="auto"/>
        <w:jc w:val="both"/>
        <w:rPr>
          <w:rFonts w:ascii="Arial" w:hAnsi="Arial" w:cs="Arial"/>
          <w:szCs w:val="22"/>
        </w:rPr>
      </w:pPr>
      <w:r>
        <w:rPr>
          <w:rFonts w:ascii="Arial" w:hAnsi="Arial" w:cs="Arial"/>
        </w:rPr>
        <w:t>im</w:t>
      </w:r>
      <w:r w:rsidRPr="00345640">
        <w:rPr>
          <w:rFonts w:ascii="Arial" w:hAnsi="Arial" w:cs="Arial"/>
        </w:rPr>
        <w:t xml:space="preserve"> Handelsregister des Amtsgerichts Iserlohn HRB Nr. 2583 eingetragene</w:t>
      </w:r>
      <w:r w:rsidR="00F71609">
        <w:rPr>
          <w:rFonts w:ascii="Arial" w:hAnsi="Arial" w:cs="Arial"/>
        </w:rPr>
        <w:t>n</w:t>
      </w:r>
      <w:r w:rsidRPr="00345640">
        <w:rPr>
          <w:rFonts w:ascii="Arial" w:hAnsi="Arial" w:cs="Arial"/>
        </w:rPr>
        <w:t xml:space="preserve"> Gesellschaft mit beschränkter Haftung unter der Firma AMK Objektgesellschaft Verwaltung mbH mit Sitz in Iserlohn</w:t>
      </w:r>
      <w:r w:rsidR="00987973">
        <w:rPr>
          <w:rFonts w:ascii="Arial" w:hAnsi="Arial" w:cs="Arial"/>
        </w:rPr>
        <w:t xml:space="preserve"> („</w:t>
      </w:r>
      <w:r w:rsidR="00987973" w:rsidRPr="00740AF9">
        <w:rPr>
          <w:rFonts w:ascii="Arial" w:hAnsi="Arial" w:cs="Arial"/>
          <w:b/>
          <w:bCs/>
        </w:rPr>
        <w:t>AMK Objekt Verwaltung</w:t>
      </w:r>
      <w:r w:rsidR="00987973">
        <w:rPr>
          <w:rFonts w:ascii="Arial" w:hAnsi="Arial" w:cs="Arial"/>
        </w:rPr>
        <w:t>“)</w:t>
      </w:r>
      <w:r w:rsidR="00997EEF">
        <w:rPr>
          <w:rFonts w:ascii="Arial" w:hAnsi="Arial" w:cs="Arial"/>
        </w:rPr>
        <w:t>, sowie der</w:t>
      </w:r>
    </w:p>
    <w:p w14:paraId="033A6399" w14:textId="05A719D3" w:rsidR="009248E6" w:rsidRPr="008335CC" w:rsidRDefault="00F71609" w:rsidP="00740AF9">
      <w:pPr>
        <w:pStyle w:val="BodyText"/>
        <w:numPr>
          <w:ilvl w:val="1"/>
          <w:numId w:val="19"/>
        </w:numPr>
        <w:spacing w:line="360" w:lineRule="auto"/>
        <w:jc w:val="both"/>
        <w:rPr>
          <w:rFonts w:ascii="Arial" w:hAnsi="Arial" w:cs="Arial"/>
          <w:szCs w:val="22"/>
        </w:rPr>
      </w:pPr>
      <w:r>
        <w:rPr>
          <w:rFonts w:ascii="Arial" w:hAnsi="Arial" w:cs="Arial"/>
        </w:rPr>
        <w:t>im</w:t>
      </w:r>
      <w:r w:rsidRPr="00345640">
        <w:rPr>
          <w:rFonts w:ascii="Arial" w:hAnsi="Arial" w:cs="Arial"/>
        </w:rPr>
        <w:t xml:space="preserve"> Handelsregister des Amtsgerichts Iserlohn HR</w:t>
      </w:r>
      <w:r>
        <w:rPr>
          <w:rFonts w:ascii="Arial" w:hAnsi="Arial" w:cs="Arial"/>
        </w:rPr>
        <w:t>A</w:t>
      </w:r>
      <w:r w:rsidRPr="00345640">
        <w:rPr>
          <w:rFonts w:ascii="Arial" w:hAnsi="Arial" w:cs="Arial"/>
        </w:rPr>
        <w:t xml:space="preserve"> Nr. </w:t>
      </w:r>
      <w:r>
        <w:rPr>
          <w:rFonts w:ascii="Arial" w:hAnsi="Arial" w:cs="Arial"/>
        </w:rPr>
        <w:t>2272</w:t>
      </w:r>
      <w:r w:rsidRPr="00345640">
        <w:rPr>
          <w:rFonts w:ascii="Arial" w:hAnsi="Arial" w:cs="Arial"/>
        </w:rPr>
        <w:t xml:space="preserve"> eingetragene</w:t>
      </w:r>
      <w:r w:rsidR="00F4282D">
        <w:rPr>
          <w:rFonts w:ascii="Arial" w:hAnsi="Arial" w:cs="Arial"/>
        </w:rPr>
        <w:t xml:space="preserve">n </w:t>
      </w:r>
      <w:r w:rsidR="009248E6" w:rsidRPr="00345640">
        <w:rPr>
          <w:rFonts w:ascii="Arial" w:hAnsi="Arial" w:cs="Arial"/>
        </w:rPr>
        <w:t xml:space="preserve">Kommanditgesellschaft unter der Firma AMK Objektgesellschaft mbH &amp; Co. KG </w:t>
      </w:r>
      <w:r w:rsidR="00BB5616">
        <w:rPr>
          <w:rFonts w:ascii="Arial" w:hAnsi="Arial" w:cs="Arial"/>
        </w:rPr>
        <w:t>mit Sitz in Iserlohn („</w:t>
      </w:r>
      <w:proofErr w:type="gramStart"/>
      <w:r w:rsidR="00BB5616" w:rsidRPr="00740AF9">
        <w:rPr>
          <w:rFonts w:ascii="Arial" w:hAnsi="Arial" w:cs="Arial"/>
          <w:b/>
          <w:bCs/>
        </w:rPr>
        <w:t>AMK Objekt</w:t>
      </w:r>
      <w:proofErr w:type="gramEnd"/>
      <w:r w:rsidR="00BB5616">
        <w:rPr>
          <w:rFonts w:ascii="Arial" w:hAnsi="Arial" w:cs="Arial"/>
        </w:rPr>
        <w:t>“)</w:t>
      </w:r>
      <w:r w:rsidR="0043337D">
        <w:rPr>
          <w:rFonts w:ascii="Arial" w:hAnsi="Arial" w:cs="Arial"/>
        </w:rPr>
        <w:t xml:space="preserve"> besteht.</w:t>
      </w:r>
    </w:p>
    <w:p w14:paraId="14A48ECE" w14:textId="0FA369C1" w:rsidR="00997658" w:rsidRPr="008335CC" w:rsidRDefault="001F2423" w:rsidP="00DA623D">
      <w:pPr>
        <w:pStyle w:val="BodyText"/>
        <w:numPr>
          <w:ilvl w:val="0"/>
          <w:numId w:val="19"/>
        </w:numPr>
        <w:spacing w:line="360" w:lineRule="auto"/>
        <w:ind w:left="851" w:hanging="785"/>
        <w:jc w:val="both"/>
        <w:rPr>
          <w:rFonts w:ascii="Arial" w:hAnsi="Arial" w:cs="Arial"/>
          <w:szCs w:val="22"/>
        </w:rPr>
      </w:pPr>
      <w:r>
        <w:rPr>
          <w:rFonts w:ascii="Arial" w:hAnsi="Arial" w:cs="Arial"/>
          <w:szCs w:val="22"/>
        </w:rPr>
        <w:t>Der AMK-Verbund</w:t>
      </w:r>
      <w:r w:rsidR="006A1B7E" w:rsidRPr="008335CC">
        <w:rPr>
          <w:rFonts w:ascii="Arial" w:hAnsi="Arial" w:cs="Arial"/>
          <w:szCs w:val="22"/>
        </w:rPr>
        <w:t xml:space="preserve"> dient der gemeinsamen Wahrnehmung von Aufgaben im Bereich der Entsorgungswirtschaft im </w:t>
      </w:r>
      <w:r w:rsidR="0042524B">
        <w:rPr>
          <w:rFonts w:ascii="Arial" w:hAnsi="Arial" w:cs="Arial"/>
          <w:szCs w:val="22"/>
        </w:rPr>
        <w:t>MK</w:t>
      </w:r>
      <w:r w:rsidR="006A1B7E" w:rsidRPr="008335CC">
        <w:rPr>
          <w:rFonts w:ascii="Arial" w:hAnsi="Arial" w:cs="Arial"/>
          <w:szCs w:val="22"/>
        </w:rPr>
        <w:t xml:space="preserve">. </w:t>
      </w:r>
    </w:p>
    <w:p w14:paraId="60E97068" w14:textId="56338FC4" w:rsidR="006A1B7E" w:rsidRPr="008335CC" w:rsidRDefault="006A1B7E" w:rsidP="00DA623D">
      <w:pPr>
        <w:pStyle w:val="BodyText"/>
        <w:numPr>
          <w:ilvl w:val="0"/>
          <w:numId w:val="19"/>
        </w:numPr>
        <w:spacing w:line="360" w:lineRule="auto"/>
        <w:ind w:left="851" w:hanging="785"/>
        <w:jc w:val="both"/>
        <w:rPr>
          <w:rFonts w:ascii="Arial" w:hAnsi="Arial" w:cs="Arial"/>
          <w:szCs w:val="22"/>
        </w:rPr>
      </w:pPr>
      <w:r w:rsidRPr="008335CC">
        <w:rPr>
          <w:rFonts w:ascii="Arial" w:hAnsi="Arial" w:cs="Arial"/>
          <w:szCs w:val="22"/>
        </w:rPr>
        <w:t xml:space="preserve">Der </w:t>
      </w:r>
      <w:r w:rsidR="0042524B">
        <w:rPr>
          <w:rFonts w:ascii="Arial" w:hAnsi="Arial" w:cs="Arial"/>
          <w:szCs w:val="22"/>
        </w:rPr>
        <w:t>MK</w:t>
      </w:r>
      <w:r w:rsidRPr="008335CC">
        <w:rPr>
          <w:rFonts w:ascii="Arial" w:hAnsi="Arial" w:cs="Arial"/>
          <w:szCs w:val="22"/>
        </w:rPr>
        <w:t xml:space="preserve"> als kommunaler Gesellschafter verfolgt mit </w:t>
      </w:r>
      <w:r w:rsidR="001F2423">
        <w:rPr>
          <w:rFonts w:ascii="Arial" w:hAnsi="Arial" w:cs="Arial"/>
          <w:szCs w:val="22"/>
        </w:rPr>
        <w:t>dem AMK-Verbund</w:t>
      </w:r>
      <w:r w:rsidRPr="008335CC">
        <w:rPr>
          <w:rFonts w:ascii="Arial" w:hAnsi="Arial" w:cs="Arial"/>
          <w:szCs w:val="22"/>
        </w:rPr>
        <w:t xml:space="preserve"> die Erfüllung öffentlicher Aufgaben im Sinne der Gemeindeordnung für das Land Nordrhein-Westfalen.</w:t>
      </w:r>
    </w:p>
    <w:p w14:paraId="5D232708" w14:textId="0005476F" w:rsidR="006245F7" w:rsidRPr="008335CC" w:rsidRDefault="005F64C7" w:rsidP="006245F7">
      <w:pPr>
        <w:pStyle w:val="BodyText"/>
        <w:numPr>
          <w:ilvl w:val="0"/>
          <w:numId w:val="19"/>
        </w:numPr>
        <w:spacing w:line="360" w:lineRule="auto"/>
        <w:ind w:left="851" w:hanging="785"/>
        <w:jc w:val="both"/>
        <w:rPr>
          <w:rFonts w:ascii="Arial" w:hAnsi="Arial" w:cs="Arial"/>
          <w:szCs w:val="22"/>
        </w:rPr>
      </w:pPr>
      <w:r w:rsidRPr="008335CC">
        <w:rPr>
          <w:rFonts w:ascii="Arial" w:hAnsi="Arial" w:cs="Arial"/>
          <w:szCs w:val="22"/>
        </w:rPr>
        <w:t xml:space="preserve">Auf der Grundlage </w:t>
      </w:r>
      <w:r w:rsidRPr="00BC404A">
        <w:rPr>
          <w:rFonts w:ascii="Arial" w:hAnsi="Arial" w:cs="Arial"/>
          <w:szCs w:val="22"/>
        </w:rPr>
        <w:t xml:space="preserve">des </w:t>
      </w:r>
      <w:r w:rsidR="00976BD9" w:rsidRPr="00BC404A">
        <w:rPr>
          <w:rFonts w:ascii="Arial" w:hAnsi="Arial" w:cs="Arial"/>
          <w:szCs w:val="22"/>
        </w:rPr>
        <w:t>Anteilskauf- und Übertragungsvertrags</w:t>
      </w:r>
      <w:r w:rsidRPr="00BC404A">
        <w:rPr>
          <w:rFonts w:ascii="Arial" w:hAnsi="Arial" w:cs="Arial"/>
          <w:szCs w:val="22"/>
        </w:rPr>
        <w:t xml:space="preserve"> vom</w:t>
      </w:r>
      <w:r w:rsidRPr="008335CC">
        <w:rPr>
          <w:rFonts w:ascii="Arial" w:hAnsi="Arial" w:cs="Arial"/>
          <w:szCs w:val="22"/>
        </w:rPr>
        <w:t xml:space="preserve"> </w:t>
      </w:r>
      <w:r w:rsidR="00A57892" w:rsidRPr="008335CC">
        <w:rPr>
          <w:rFonts w:ascii="Arial" w:hAnsi="Arial" w:cs="Arial"/>
          <w:szCs w:val="22"/>
        </w:rPr>
        <w:t>[</w:t>
      </w:r>
      <w:r w:rsidR="00A57892" w:rsidRPr="008335CC">
        <w:rPr>
          <w:rFonts w:ascii="Arial" w:hAnsi="Arial" w:cs="Arial"/>
          <w:szCs w:val="22"/>
          <w:highlight w:val="yellow"/>
        </w:rPr>
        <w:t>●</w:t>
      </w:r>
      <w:r w:rsidR="00A57892" w:rsidRPr="008335CC">
        <w:rPr>
          <w:rFonts w:ascii="Arial" w:hAnsi="Arial" w:cs="Arial"/>
          <w:szCs w:val="22"/>
        </w:rPr>
        <w:t xml:space="preserve">] </w:t>
      </w:r>
      <w:r w:rsidR="00B02C18" w:rsidRPr="008335CC">
        <w:rPr>
          <w:rFonts w:ascii="Arial" w:hAnsi="Arial" w:cs="Arial"/>
          <w:szCs w:val="22"/>
        </w:rPr>
        <w:t xml:space="preserve">hält </w:t>
      </w:r>
      <w:r w:rsidR="00F86F62" w:rsidRPr="008335CC">
        <w:rPr>
          <w:rFonts w:ascii="Arial" w:hAnsi="Arial" w:cs="Arial"/>
          <w:szCs w:val="22"/>
        </w:rPr>
        <w:t xml:space="preserve">der </w:t>
      </w:r>
      <w:r w:rsidR="00B02C18" w:rsidRPr="008335CC">
        <w:rPr>
          <w:rFonts w:ascii="Arial" w:hAnsi="Arial" w:cs="Arial"/>
          <w:szCs w:val="22"/>
        </w:rPr>
        <w:t>[</w:t>
      </w:r>
      <w:r w:rsidR="00B02C18" w:rsidRPr="00740AF9">
        <w:rPr>
          <w:rFonts w:ascii="Arial" w:hAnsi="Arial" w:cs="Arial"/>
          <w:szCs w:val="22"/>
          <w:highlight w:val="yellow"/>
        </w:rPr>
        <w:t>Partner</w:t>
      </w:r>
      <w:r w:rsidR="00B02C18" w:rsidRPr="008335CC">
        <w:rPr>
          <w:rFonts w:ascii="Arial" w:hAnsi="Arial" w:cs="Arial"/>
          <w:szCs w:val="22"/>
        </w:rPr>
        <w:t xml:space="preserve">] </w:t>
      </w:r>
      <w:r w:rsidR="006245F7" w:rsidRPr="008335CC">
        <w:rPr>
          <w:rFonts w:ascii="Arial" w:hAnsi="Arial" w:cs="Arial"/>
          <w:szCs w:val="22"/>
        </w:rPr>
        <w:t>einen Geschäfts</w:t>
      </w:r>
      <w:r w:rsidR="00016037">
        <w:rPr>
          <w:rFonts w:ascii="Arial" w:hAnsi="Arial" w:cs="Arial"/>
          <w:szCs w:val="22"/>
        </w:rPr>
        <w:t>- bzw. Kommandit</w:t>
      </w:r>
      <w:r w:rsidR="006245F7" w:rsidRPr="008335CC">
        <w:rPr>
          <w:rFonts w:ascii="Arial" w:hAnsi="Arial" w:cs="Arial"/>
          <w:szCs w:val="22"/>
        </w:rPr>
        <w:t>anteil in Höhe von nominal [</w:t>
      </w:r>
      <w:r w:rsidR="006245F7" w:rsidRPr="008335CC">
        <w:rPr>
          <w:rFonts w:ascii="Arial" w:hAnsi="Arial" w:cs="Arial"/>
          <w:szCs w:val="22"/>
          <w:highlight w:val="yellow"/>
        </w:rPr>
        <w:t>●</w:t>
      </w:r>
      <w:r w:rsidR="006245F7" w:rsidRPr="008335CC">
        <w:rPr>
          <w:rFonts w:ascii="Arial" w:hAnsi="Arial" w:cs="Arial"/>
          <w:szCs w:val="22"/>
        </w:rPr>
        <w:t>] EUR, entsprechend 67</w:t>
      </w:r>
      <w:r w:rsidR="00214785">
        <w:rPr>
          <w:rFonts w:ascii="Arial" w:hAnsi="Arial" w:cs="Arial"/>
          <w:szCs w:val="22"/>
        </w:rPr>
        <w:t> </w:t>
      </w:r>
      <w:r w:rsidR="006245F7" w:rsidRPr="008335CC">
        <w:rPr>
          <w:rFonts w:ascii="Arial" w:hAnsi="Arial" w:cs="Arial"/>
          <w:szCs w:val="22"/>
        </w:rPr>
        <w:t>% des Stamm</w:t>
      </w:r>
      <w:r w:rsidR="005B623A">
        <w:rPr>
          <w:rFonts w:ascii="Arial" w:hAnsi="Arial" w:cs="Arial"/>
          <w:szCs w:val="22"/>
        </w:rPr>
        <w:t>- bzw. Kommandit</w:t>
      </w:r>
      <w:r w:rsidR="006245F7" w:rsidRPr="008335CC">
        <w:rPr>
          <w:rFonts w:ascii="Arial" w:hAnsi="Arial" w:cs="Arial"/>
          <w:szCs w:val="22"/>
        </w:rPr>
        <w:t xml:space="preserve">kapitals </w:t>
      </w:r>
      <w:r w:rsidR="00DE544D">
        <w:rPr>
          <w:rFonts w:ascii="Arial" w:hAnsi="Arial" w:cs="Arial"/>
          <w:szCs w:val="22"/>
        </w:rPr>
        <w:t>an allen Gesellschaften des AMK-Verbunds</w:t>
      </w:r>
      <w:r w:rsidR="006245F7" w:rsidRPr="008335CC">
        <w:rPr>
          <w:rFonts w:ascii="Arial" w:hAnsi="Arial" w:cs="Arial"/>
          <w:szCs w:val="22"/>
        </w:rPr>
        <w:t xml:space="preserve">. Der </w:t>
      </w:r>
      <w:r w:rsidR="0042524B">
        <w:rPr>
          <w:rFonts w:ascii="Arial" w:hAnsi="Arial" w:cs="Arial"/>
          <w:szCs w:val="22"/>
        </w:rPr>
        <w:t>MK</w:t>
      </w:r>
      <w:r w:rsidR="006245F7" w:rsidRPr="008335CC">
        <w:rPr>
          <w:rFonts w:ascii="Arial" w:hAnsi="Arial" w:cs="Arial"/>
          <w:szCs w:val="22"/>
        </w:rPr>
        <w:t xml:space="preserve"> hält Geschäfts</w:t>
      </w:r>
      <w:r w:rsidR="00016037">
        <w:rPr>
          <w:rFonts w:ascii="Arial" w:hAnsi="Arial" w:cs="Arial"/>
          <w:szCs w:val="22"/>
        </w:rPr>
        <w:t>- bzw. Kommandit</w:t>
      </w:r>
      <w:r w:rsidR="006245F7" w:rsidRPr="008335CC">
        <w:rPr>
          <w:rFonts w:ascii="Arial" w:hAnsi="Arial" w:cs="Arial"/>
          <w:szCs w:val="22"/>
        </w:rPr>
        <w:t>anteile in Höhe von nominal [</w:t>
      </w:r>
      <w:r w:rsidR="006245F7" w:rsidRPr="008335CC">
        <w:rPr>
          <w:rFonts w:ascii="Arial" w:hAnsi="Arial" w:cs="Arial"/>
          <w:szCs w:val="22"/>
          <w:highlight w:val="yellow"/>
        </w:rPr>
        <w:t>●</w:t>
      </w:r>
      <w:r w:rsidR="006245F7" w:rsidRPr="008335CC">
        <w:rPr>
          <w:rFonts w:ascii="Arial" w:hAnsi="Arial" w:cs="Arial"/>
          <w:szCs w:val="22"/>
        </w:rPr>
        <w:t xml:space="preserve">] EUR, entsprechend </w:t>
      </w:r>
      <w:r w:rsidR="005408BF" w:rsidRPr="008335CC">
        <w:rPr>
          <w:rFonts w:ascii="Arial" w:hAnsi="Arial" w:cs="Arial"/>
          <w:szCs w:val="22"/>
        </w:rPr>
        <w:t>33</w:t>
      </w:r>
      <w:r w:rsidR="006245F7" w:rsidRPr="008335CC">
        <w:rPr>
          <w:rFonts w:ascii="Arial" w:hAnsi="Arial" w:cs="Arial"/>
          <w:szCs w:val="22"/>
        </w:rPr>
        <w:t xml:space="preserve"> % des Stammkapitals. </w:t>
      </w:r>
    </w:p>
    <w:p w14:paraId="3E2D92E3" w14:textId="5FE2FD11" w:rsidR="006A1B7E" w:rsidRPr="008335CC" w:rsidRDefault="006A1B7E" w:rsidP="00DA623D">
      <w:pPr>
        <w:pStyle w:val="BodyText"/>
        <w:numPr>
          <w:ilvl w:val="0"/>
          <w:numId w:val="19"/>
        </w:numPr>
        <w:spacing w:line="360" w:lineRule="auto"/>
        <w:ind w:left="851" w:hanging="785"/>
        <w:jc w:val="both"/>
        <w:rPr>
          <w:rFonts w:ascii="Arial" w:hAnsi="Arial" w:cs="Arial"/>
          <w:szCs w:val="22"/>
        </w:rPr>
      </w:pPr>
      <w:r w:rsidRPr="008335CC">
        <w:rPr>
          <w:rFonts w:ascii="Arial" w:hAnsi="Arial" w:cs="Arial"/>
          <w:szCs w:val="22"/>
        </w:rPr>
        <w:t xml:space="preserve">Der </w:t>
      </w:r>
      <w:r w:rsidR="0042524B">
        <w:rPr>
          <w:rFonts w:ascii="Arial" w:hAnsi="Arial" w:cs="Arial"/>
          <w:szCs w:val="22"/>
        </w:rPr>
        <w:t>MK</w:t>
      </w:r>
      <w:r w:rsidRPr="008335CC">
        <w:rPr>
          <w:rFonts w:ascii="Arial" w:hAnsi="Arial" w:cs="Arial"/>
          <w:szCs w:val="22"/>
        </w:rPr>
        <w:t xml:space="preserve"> und der [</w:t>
      </w:r>
      <w:r w:rsidRPr="00740AF9">
        <w:rPr>
          <w:rFonts w:ascii="Arial" w:hAnsi="Arial" w:cs="Arial"/>
          <w:szCs w:val="22"/>
          <w:highlight w:val="yellow"/>
        </w:rPr>
        <w:t>Partner</w:t>
      </w:r>
      <w:r w:rsidRPr="008335CC">
        <w:rPr>
          <w:rFonts w:ascii="Arial" w:hAnsi="Arial" w:cs="Arial"/>
          <w:szCs w:val="22"/>
        </w:rPr>
        <w:t xml:space="preserve">] </w:t>
      </w:r>
      <w:r w:rsidR="0053330B">
        <w:rPr>
          <w:rFonts w:ascii="Arial" w:hAnsi="Arial" w:cs="Arial"/>
          <w:szCs w:val="22"/>
        </w:rPr>
        <w:t>be</w:t>
      </w:r>
      <w:r w:rsidR="002D5095" w:rsidRPr="008335CC">
        <w:rPr>
          <w:rFonts w:ascii="Arial" w:hAnsi="Arial" w:cs="Arial"/>
          <w:szCs w:val="22"/>
        </w:rPr>
        <w:t>schließen</w:t>
      </w:r>
      <w:r w:rsidRPr="008335CC">
        <w:rPr>
          <w:rFonts w:ascii="Arial" w:hAnsi="Arial" w:cs="Arial"/>
          <w:szCs w:val="22"/>
        </w:rPr>
        <w:t xml:space="preserve"> </w:t>
      </w:r>
      <w:r w:rsidR="0043268E">
        <w:rPr>
          <w:rFonts w:ascii="Arial" w:hAnsi="Arial" w:cs="Arial"/>
          <w:szCs w:val="22"/>
        </w:rPr>
        <w:t>die Änderung</w:t>
      </w:r>
      <w:r w:rsidRPr="008335CC">
        <w:rPr>
          <w:rFonts w:ascii="Arial" w:hAnsi="Arial" w:cs="Arial"/>
          <w:szCs w:val="22"/>
        </w:rPr>
        <w:t xml:space="preserve"> de</w:t>
      </w:r>
      <w:r w:rsidR="0043268E">
        <w:rPr>
          <w:rFonts w:ascii="Arial" w:hAnsi="Arial" w:cs="Arial"/>
          <w:szCs w:val="22"/>
        </w:rPr>
        <w:t>r</w:t>
      </w:r>
      <w:r w:rsidRPr="008335CC">
        <w:rPr>
          <w:rFonts w:ascii="Arial" w:hAnsi="Arial" w:cs="Arial"/>
          <w:szCs w:val="22"/>
        </w:rPr>
        <w:t xml:space="preserve"> </w:t>
      </w:r>
      <w:r w:rsidR="000029F0" w:rsidRPr="008335CC">
        <w:rPr>
          <w:rFonts w:ascii="Arial" w:hAnsi="Arial" w:cs="Arial"/>
          <w:szCs w:val="22"/>
        </w:rPr>
        <w:t>Gesellschaftsvertr</w:t>
      </w:r>
      <w:r w:rsidR="000029F0">
        <w:rPr>
          <w:rFonts w:ascii="Arial" w:hAnsi="Arial" w:cs="Arial"/>
          <w:szCs w:val="22"/>
        </w:rPr>
        <w:t>äge</w:t>
      </w:r>
      <w:r w:rsidR="000029F0" w:rsidRPr="008335CC">
        <w:rPr>
          <w:rFonts w:ascii="Arial" w:hAnsi="Arial" w:cs="Arial"/>
          <w:szCs w:val="22"/>
        </w:rPr>
        <w:t xml:space="preserve"> </w:t>
      </w:r>
      <w:r w:rsidR="00D633D0">
        <w:rPr>
          <w:rFonts w:ascii="Arial" w:hAnsi="Arial" w:cs="Arial"/>
          <w:szCs w:val="22"/>
        </w:rPr>
        <w:t>der Gesellschaften des AMK-Verbunds</w:t>
      </w:r>
      <w:r w:rsidRPr="008335CC">
        <w:rPr>
          <w:rFonts w:ascii="Arial" w:hAnsi="Arial" w:cs="Arial"/>
          <w:szCs w:val="22"/>
        </w:rPr>
        <w:t xml:space="preserve"> </w:t>
      </w:r>
      <w:r w:rsidR="0043268E">
        <w:rPr>
          <w:rFonts w:ascii="Arial" w:hAnsi="Arial" w:cs="Arial"/>
          <w:szCs w:val="22"/>
        </w:rPr>
        <w:t xml:space="preserve">und daneben </w:t>
      </w:r>
      <w:r w:rsidRPr="008335CC">
        <w:rPr>
          <w:rFonts w:ascii="Arial" w:hAnsi="Arial" w:cs="Arial"/>
          <w:szCs w:val="22"/>
        </w:rPr>
        <w:t xml:space="preserve">diesen separaten Konsortialvertrag, der das Innenverhältnis zwischen den Gesellschaftern regelt und ergänzende Bestimmungen zu ihrer Zusammenarbeit enthält. </w:t>
      </w:r>
      <w:r w:rsidR="00D633D0">
        <w:rPr>
          <w:rFonts w:ascii="Arial" w:hAnsi="Arial" w:cs="Arial"/>
          <w:szCs w:val="22"/>
        </w:rPr>
        <w:t>Die Gesellschaftsverträge</w:t>
      </w:r>
      <w:r w:rsidRPr="008335CC">
        <w:rPr>
          <w:rFonts w:ascii="Arial" w:hAnsi="Arial" w:cs="Arial"/>
          <w:szCs w:val="22"/>
        </w:rPr>
        <w:t xml:space="preserve"> und der Konsortialvertrag sind aufeinander abgestimmt und bilden gemeinsam die vertragliche Grundlage der Beteiligung der Gesellschafter </w:t>
      </w:r>
      <w:r w:rsidR="00D633D0">
        <w:rPr>
          <w:rFonts w:ascii="Arial" w:hAnsi="Arial" w:cs="Arial"/>
          <w:szCs w:val="22"/>
        </w:rPr>
        <w:t>am AMK-Verbund</w:t>
      </w:r>
      <w:r w:rsidRPr="008335CC">
        <w:rPr>
          <w:rFonts w:ascii="Arial" w:hAnsi="Arial" w:cs="Arial"/>
          <w:szCs w:val="22"/>
        </w:rPr>
        <w:t xml:space="preserve">. </w:t>
      </w:r>
    </w:p>
    <w:p w14:paraId="6BA920C4" w14:textId="2C6482C5" w:rsidR="006A1B7E" w:rsidRPr="008335CC" w:rsidRDefault="006A1B7E" w:rsidP="006A1B7E">
      <w:pPr>
        <w:pStyle w:val="BodyText"/>
        <w:numPr>
          <w:ilvl w:val="0"/>
          <w:numId w:val="19"/>
        </w:numPr>
        <w:spacing w:line="360" w:lineRule="auto"/>
        <w:ind w:left="851" w:hanging="785"/>
        <w:jc w:val="both"/>
        <w:rPr>
          <w:rFonts w:ascii="Arial" w:hAnsi="Arial" w:cs="Arial"/>
          <w:szCs w:val="22"/>
        </w:rPr>
      </w:pPr>
      <w:r w:rsidRPr="008335CC">
        <w:rPr>
          <w:rFonts w:ascii="Arial" w:hAnsi="Arial" w:cs="Arial"/>
          <w:bCs/>
          <w:kern w:val="28"/>
          <w:szCs w:val="22"/>
        </w:rPr>
        <w:br w:type="page"/>
      </w:r>
    </w:p>
    <w:p w14:paraId="0ECAE659" w14:textId="26F99270" w:rsidR="00B751F1" w:rsidRPr="008335CC" w:rsidRDefault="00B751F1" w:rsidP="001B5938">
      <w:pPr>
        <w:pStyle w:val="Heading1"/>
        <w:ind w:left="851" w:hanging="851"/>
        <w:rPr>
          <w:rFonts w:cs="Arial"/>
          <w:szCs w:val="22"/>
        </w:rPr>
      </w:pPr>
      <w:bookmarkStart w:id="2" w:name="_Ref224229091"/>
      <w:bookmarkStart w:id="3" w:name="_Toc231672760"/>
      <w:r w:rsidRPr="00B10CEF">
        <w:rPr>
          <w:rFonts w:cs="Arial"/>
          <w:szCs w:val="22"/>
        </w:rPr>
        <w:lastRenderedPageBreak/>
        <w:t xml:space="preserve">Ziele der Zusammenarbeit </w:t>
      </w:r>
      <w:r w:rsidRPr="00740AF9">
        <w:rPr>
          <w:rFonts w:cs="Arial"/>
          <w:szCs w:val="22"/>
        </w:rPr>
        <w:t>im AMK-Verbund</w:t>
      </w:r>
      <w:bookmarkEnd w:id="2"/>
      <w:bookmarkEnd w:id="3"/>
    </w:p>
    <w:p w14:paraId="4E278205" w14:textId="3B2D92B2" w:rsidR="00B751F1" w:rsidRPr="008335CC" w:rsidRDefault="00B751F1" w:rsidP="00DA623D">
      <w:pPr>
        <w:pStyle w:val="BodyText"/>
        <w:numPr>
          <w:ilvl w:val="0"/>
          <w:numId w:val="44"/>
        </w:numPr>
        <w:spacing w:line="360" w:lineRule="auto"/>
        <w:ind w:left="851" w:hanging="785"/>
        <w:jc w:val="both"/>
        <w:rPr>
          <w:rFonts w:ascii="Arial" w:hAnsi="Arial" w:cs="Arial"/>
          <w:szCs w:val="22"/>
        </w:rPr>
      </w:pPr>
      <w:bookmarkStart w:id="4" w:name="_Ref224229071"/>
      <w:r w:rsidRPr="008335CC">
        <w:rPr>
          <w:rFonts w:ascii="Arial" w:hAnsi="Arial" w:cs="Arial"/>
          <w:szCs w:val="22"/>
        </w:rPr>
        <w:t xml:space="preserve">Zwischen dem </w:t>
      </w:r>
      <w:r w:rsidR="0042524B">
        <w:rPr>
          <w:rFonts w:ascii="Arial" w:hAnsi="Arial" w:cs="Arial"/>
          <w:szCs w:val="22"/>
        </w:rPr>
        <w:t>MK</w:t>
      </w:r>
      <w:r w:rsidRPr="008335CC">
        <w:rPr>
          <w:rFonts w:ascii="Arial" w:hAnsi="Arial" w:cs="Arial"/>
          <w:szCs w:val="22"/>
        </w:rPr>
        <w:t xml:space="preserve"> und dem [</w:t>
      </w:r>
      <w:r w:rsidRPr="000E1DD0">
        <w:rPr>
          <w:rFonts w:ascii="Arial" w:hAnsi="Arial" w:cs="Arial"/>
          <w:szCs w:val="22"/>
          <w:highlight w:val="yellow"/>
        </w:rPr>
        <w:t>Partner</w:t>
      </w:r>
      <w:r w:rsidRPr="008335CC">
        <w:rPr>
          <w:rFonts w:ascii="Arial" w:hAnsi="Arial" w:cs="Arial"/>
          <w:szCs w:val="22"/>
        </w:rPr>
        <w:t xml:space="preserve">] besteht Einvernehmen, im AMK-Verbund eine Erfüllung aller von dem Kreistag des </w:t>
      </w:r>
      <w:r w:rsidR="00746583">
        <w:rPr>
          <w:rFonts w:ascii="Arial" w:hAnsi="Arial" w:cs="Arial"/>
          <w:szCs w:val="22"/>
        </w:rPr>
        <w:t>MK</w:t>
      </w:r>
      <w:r w:rsidRPr="008335CC">
        <w:rPr>
          <w:rFonts w:ascii="Arial" w:hAnsi="Arial" w:cs="Arial"/>
          <w:szCs w:val="22"/>
        </w:rPr>
        <w:t xml:space="preserve"> aufgestellten Vorgaben dauerhaft sicherzustellen, insbesondere:</w:t>
      </w:r>
      <w:bookmarkEnd w:id="4"/>
    </w:p>
    <w:p w14:paraId="1338CE1B" w14:textId="1DDC83A3" w:rsidR="001A120C" w:rsidRDefault="00CB692A" w:rsidP="00E9664B">
      <w:pPr>
        <w:pStyle w:val="BodyText"/>
        <w:numPr>
          <w:ilvl w:val="1"/>
          <w:numId w:val="20"/>
        </w:numPr>
        <w:spacing w:line="360" w:lineRule="auto"/>
        <w:jc w:val="both"/>
        <w:rPr>
          <w:rFonts w:ascii="Arial" w:hAnsi="Arial" w:cs="Arial"/>
          <w:szCs w:val="22"/>
        </w:rPr>
      </w:pPr>
      <w:r>
        <w:rPr>
          <w:rFonts w:ascii="Arial" w:hAnsi="Arial" w:cs="Arial"/>
          <w:szCs w:val="22"/>
        </w:rPr>
        <w:t xml:space="preserve">dauerhafte </w:t>
      </w:r>
      <w:r w:rsidR="00A561EC">
        <w:rPr>
          <w:rFonts w:ascii="Arial" w:hAnsi="Arial" w:cs="Arial"/>
          <w:szCs w:val="22"/>
        </w:rPr>
        <w:t xml:space="preserve">Sicherstellung </w:t>
      </w:r>
      <w:r>
        <w:rPr>
          <w:rFonts w:ascii="Arial" w:hAnsi="Arial" w:cs="Arial"/>
          <w:szCs w:val="22"/>
        </w:rPr>
        <w:t>der Gebührenstabilität im Bereich Abfallentsorgung</w:t>
      </w:r>
      <w:r w:rsidR="00336B60" w:rsidRPr="008335CC">
        <w:rPr>
          <w:rFonts w:ascii="Arial" w:hAnsi="Arial" w:cs="Arial"/>
          <w:szCs w:val="22"/>
        </w:rPr>
        <w:t xml:space="preserve">, </w:t>
      </w:r>
      <w:r w:rsidR="001A120C">
        <w:rPr>
          <w:rFonts w:ascii="Arial" w:hAnsi="Arial" w:cs="Arial"/>
          <w:szCs w:val="22"/>
        </w:rPr>
        <w:t xml:space="preserve">bei der </w:t>
      </w:r>
      <w:r w:rsidR="00336B60" w:rsidRPr="008335CC">
        <w:rPr>
          <w:rFonts w:ascii="Arial" w:hAnsi="Arial" w:cs="Arial"/>
          <w:szCs w:val="22"/>
        </w:rPr>
        <w:t xml:space="preserve">Kosten nicht in unangemessener Weise auf den Gebührenzahler abgewälzt werden; </w:t>
      </w:r>
    </w:p>
    <w:p w14:paraId="0F0D72DA" w14:textId="400D02B6" w:rsidR="00336B60" w:rsidRPr="00E9664B" w:rsidRDefault="00E9664B" w:rsidP="00E9664B">
      <w:pPr>
        <w:pStyle w:val="BodyText"/>
        <w:numPr>
          <w:ilvl w:val="1"/>
          <w:numId w:val="20"/>
        </w:numPr>
        <w:spacing w:line="360" w:lineRule="auto"/>
        <w:jc w:val="both"/>
        <w:rPr>
          <w:rFonts w:ascii="Arial" w:hAnsi="Arial" w:cs="Arial"/>
          <w:szCs w:val="22"/>
        </w:rPr>
      </w:pPr>
      <w:r w:rsidRPr="00594D19">
        <w:rPr>
          <w:rFonts w:ascii="Arial" w:hAnsi="Arial" w:cs="Arial"/>
          <w:szCs w:val="22"/>
        </w:rPr>
        <w:t xml:space="preserve">Ausschluss von Gesellschafterrisiken, die den Haushalt </w:t>
      </w:r>
      <w:r w:rsidR="001A120C">
        <w:rPr>
          <w:rFonts w:ascii="Arial" w:hAnsi="Arial" w:cs="Arial"/>
          <w:szCs w:val="22"/>
        </w:rPr>
        <w:t xml:space="preserve">des </w:t>
      </w:r>
      <w:r w:rsidR="00746583">
        <w:rPr>
          <w:rFonts w:ascii="Arial" w:hAnsi="Arial" w:cs="Arial"/>
          <w:szCs w:val="22"/>
        </w:rPr>
        <w:t>MK</w:t>
      </w:r>
      <w:r w:rsidR="001A120C">
        <w:rPr>
          <w:rFonts w:ascii="Arial" w:hAnsi="Arial" w:cs="Arial"/>
          <w:szCs w:val="22"/>
        </w:rPr>
        <w:t xml:space="preserve"> </w:t>
      </w:r>
      <w:r w:rsidRPr="00594D19">
        <w:rPr>
          <w:rFonts w:ascii="Arial" w:hAnsi="Arial" w:cs="Arial"/>
          <w:szCs w:val="22"/>
        </w:rPr>
        <w:t>belasten</w:t>
      </w:r>
      <w:r>
        <w:rPr>
          <w:rFonts w:ascii="Arial" w:hAnsi="Arial" w:cs="Arial"/>
          <w:szCs w:val="22"/>
        </w:rPr>
        <w:t>;</w:t>
      </w:r>
    </w:p>
    <w:p w14:paraId="60E7BA54" w14:textId="7F59B0CD" w:rsidR="00B751F1" w:rsidRPr="00E9664B" w:rsidRDefault="00B751F1" w:rsidP="00E9664B">
      <w:pPr>
        <w:pStyle w:val="BodyText"/>
        <w:numPr>
          <w:ilvl w:val="1"/>
          <w:numId w:val="20"/>
        </w:numPr>
        <w:spacing w:line="360" w:lineRule="auto"/>
        <w:jc w:val="both"/>
        <w:rPr>
          <w:rFonts w:ascii="Arial" w:hAnsi="Arial" w:cs="Arial"/>
          <w:szCs w:val="22"/>
        </w:rPr>
      </w:pPr>
      <w:r w:rsidRPr="00594D19">
        <w:rPr>
          <w:rFonts w:ascii="Arial" w:hAnsi="Arial" w:cs="Arial"/>
          <w:szCs w:val="22"/>
        </w:rPr>
        <w:t>Aufrechterhalt</w:t>
      </w:r>
      <w:r>
        <w:rPr>
          <w:rFonts w:ascii="Arial" w:hAnsi="Arial" w:cs="Arial"/>
          <w:szCs w:val="22"/>
        </w:rPr>
        <w:t>en</w:t>
      </w:r>
      <w:r w:rsidRPr="00594D19">
        <w:rPr>
          <w:rFonts w:ascii="Arial" w:hAnsi="Arial" w:cs="Arial"/>
          <w:szCs w:val="22"/>
        </w:rPr>
        <w:t xml:space="preserve"> der Fernwärme-</w:t>
      </w:r>
      <w:r>
        <w:rPr>
          <w:rFonts w:ascii="Arial" w:hAnsi="Arial" w:cs="Arial"/>
          <w:szCs w:val="22"/>
        </w:rPr>
        <w:t xml:space="preserve"> und </w:t>
      </w:r>
      <w:r w:rsidRPr="00594D19">
        <w:rPr>
          <w:rFonts w:ascii="Arial" w:hAnsi="Arial" w:cs="Arial"/>
          <w:szCs w:val="22"/>
        </w:rPr>
        <w:t>Stromerzeugung</w:t>
      </w:r>
      <w:r w:rsidRPr="008335CC">
        <w:rPr>
          <w:rFonts w:ascii="Arial" w:hAnsi="Arial" w:cs="Arial"/>
          <w:szCs w:val="22"/>
        </w:rPr>
        <w:t xml:space="preserve"> durch eine optimale Auslastung der Kapazitäten des Müllheizkraftwerks Iserlohn </w:t>
      </w:r>
      <w:r w:rsidR="00735398">
        <w:rPr>
          <w:rFonts w:ascii="Arial" w:hAnsi="Arial" w:cs="Arial"/>
          <w:szCs w:val="22"/>
        </w:rPr>
        <w:t>(„</w:t>
      </w:r>
      <w:r w:rsidR="00735398" w:rsidRPr="00740AF9">
        <w:rPr>
          <w:rFonts w:ascii="Arial" w:hAnsi="Arial" w:cs="Arial"/>
          <w:b/>
          <w:bCs/>
          <w:szCs w:val="22"/>
        </w:rPr>
        <w:t>MHKW</w:t>
      </w:r>
      <w:r w:rsidR="00735398">
        <w:rPr>
          <w:rFonts w:ascii="Arial" w:hAnsi="Arial" w:cs="Arial"/>
          <w:szCs w:val="22"/>
        </w:rPr>
        <w:t>“)</w:t>
      </w:r>
      <w:r w:rsidRPr="008335CC">
        <w:rPr>
          <w:rFonts w:ascii="Arial" w:hAnsi="Arial" w:cs="Arial"/>
          <w:szCs w:val="22"/>
        </w:rPr>
        <w:t xml:space="preserve"> für die gesamte Laufzeit dieses Konsortialvertrages</w:t>
      </w:r>
      <w:r>
        <w:rPr>
          <w:rFonts w:ascii="Arial" w:hAnsi="Arial" w:cs="Arial"/>
          <w:szCs w:val="22"/>
        </w:rPr>
        <w:t xml:space="preserve"> mit der Folge eines </w:t>
      </w:r>
      <w:r w:rsidRPr="008335CC">
        <w:rPr>
          <w:rFonts w:ascii="Arial" w:hAnsi="Arial" w:cs="Arial"/>
          <w:szCs w:val="22"/>
        </w:rPr>
        <w:t>besseren wirtschaftlichen Ergebnisses des AMK-Verbunds;</w:t>
      </w:r>
    </w:p>
    <w:p w14:paraId="13B12FD9" w14:textId="17D19C03" w:rsidR="007D6D0A" w:rsidRDefault="00770E6A" w:rsidP="00E9664B">
      <w:pPr>
        <w:pStyle w:val="BodyText"/>
        <w:numPr>
          <w:ilvl w:val="1"/>
          <w:numId w:val="20"/>
        </w:numPr>
        <w:spacing w:line="360" w:lineRule="auto"/>
        <w:jc w:val="both"/>
        <w:rPr>
          <w:rFonts w:ascii="Arial" w:hAnsi="Arial" w:cs="Arial"/>
          <w:szCs w:val="22"/>
        </w:rPr>
      </w:pPr>
      <w:r>
        <w:rPr>
          <w:rFonts w:ascii="Arial" w:hAnsi="Arial" w:cs="Arial"/>
          <w:szCs w:val="22"/>
        </w:rPr>
        <w:t>quantitative</w:t>
      </w:r>
      <w:r w:rsidR="001A2285">
        <w:rPr>
          <w:rFonts w:ascii="Arial" w:hAnsi="Arial" w:cs="Arial"/>
          <w:szCs w:val="22"/>
        </w:rPr>
        <w:t xml:space="preserve"> und qualitative </w:t>
      </w:r>
      <w:r w:rsidR="007D6D0A">
        <w:rPr>
          <w:rFonts w:ascii="Arial" w:hAnsi="Arial" w:cs="Arial"/>
          <w:szCs w:val="22"/>
        </w:rPr>
        <w:t xml:space="preserve">Entsorgungssicherheit für den </w:t>
      </w:r>
      <w:r w:rsidR="00746583">
        <w:rPr>
          <w:rFonts w:ascii="Arial" w:hAnsi="Arial" w:cs="Arial"/>
          <w:szCs w:val="22"/>
        </w:rPr>
        <w:t>MK</w:t>
      </w:r>
      <w:r w:rsidR="007D6D0A">
        <w:rPr>
          <w:rFonts w:ascii="Arial" w:hAnsi="Arial" w:cs="Arial"/>
          <w:szCs w:val="22"/>
        </w:rPr>
        <w:t xml:space="preserve"> </w:t>
      </w:r>
      <w:r w:rsidR="007D6D0A" w:rsidRPr="00594D19">
        <w:rPr>
          <w:rFonts w:ascii="Arial" w:hAnsi="Arial" w:cs="Arial"/>
          <w:szCs w:val="22"/>
        </w:rPr>
        <w:t>unter Berücksichtigung der ökologischen Standards</w:t>
      </w:r>
      <w:r w:rsidR="007D6D0A">
        <w:rPr>
          <w:rFonts w:ascii="Arial" w:hAnsi="Arial" w:cs="Arial"/>
          <w:szCs w:val="22"/>
        </w:rPr>
        <w:t>;</w:t>
      </w:r>
    </w:p>
    <w:p w14:paraId="3778E6AA" w14:textId="74360791" w:rsidR="002E2FAF" w:rsidRDefault="00BE0F19" w:rsidP="00E9664B">
      <w:pPr>
        <w:pStyle w:val="BodyText"/>
        <w:numPr>
          <w:ilvl w:val="1"/>
          <w:numId w:val="20"/>
        </w:numPr>
        <w:spacing w:line="360" w:lineRule="auto"/>
        <w:jc w:val="both"/>
        <w:rPr>
          <w:rFonts w:ascii="Arial" w:hAnsi="Arial" w:cs="Arial"/>
          <w:szCs w:val="22"/>
        </w:rPr>
      </w:pPr>
      <w:r>
        <w:rPr>
          <w:rFonts w:ascii="Arial" w:hAnsi="Arial" w:cs="Arial"/>
          <w:szCs w:val="22"/>
        </w:rPr>
        <w:t>w</w:t>
      </w:r>
      <w:r w:rsidR="00B751F1">
        <w:rPr>
          <w:rFonts w:ascii="Arial" w:hAnsi="Arial" w:cs="Arial"/>
          <w:szCs w:val="22"/>
        </w:rPr>
        <w:t xml:space="preserve">eitreichende Berücksichtigung der </w:t>
      </w:r>
      <w:r w:rsidR="00B751F1" w:rsidRPr="008335CC">
        <w:rPr>
          <w:rFonts w:ascii="Arial" w:hAnsi="Arial" w:cs="Arial"/>
          <w:szCs w:val="22"/>
        </w:rPr>
        <w:t>Beschäftigungs</w:t>
      </w:r>
      <w:r w:rsidR="00B751F1">
        <w:rPr>
          <w:rFonts w:ascii="Arial" w:hAnsi="Arial" w:cs="Arial"/>
          <w:szCs w:val="22"/>
        </w:rPr>
        <w:t>sicherung</w:t>
      </w:r>
      <w:r w:rsidR="00B751F1" w:rsidRPr="008335CC">
        <w:rPr>
          <w:rFonts w:ascii="Arial" w:hAnsi="Arial" w:cs="Arial"/>
          <w:szCs w:val="22"/>
        </w:rPr>
        <w:t xml:space="preserve"> </w:t>
      </w:r>
      <w:r w:rsidR="009B54EC">
        <w:rPr>
          <w:rFonts w:ascii="Arial" w:hAnsi="Arial" w:cs="Arial"/>
          <w:szCs w:val="22"/>
        </w:rPr>
        <w:t>und</w:t>
      </w:r>
      <w:r>
        <w:rPr>
          <w:rFonts w:ascii="Arial" w:hAnsi="Arial" w:cs="Arial"/>
          <w:szCs w:val="22"/>
        </w:rPr>
        <w:t xml:space="preserve"> </w:t>
      </w:r>
      <w:r w:rsidR="00B751F1">
        <w:rPr>
          <w:rFonts w:ascii="Arial" w:hAnsi="Arial" w:cs="Arial"/>
          <w:szCs w:val="22"/>
        </w:rPr>
        <w:t xml:space="preserve">der </w:t>
      </w:r>
      <w:r w:rsidR="00B751F1" w:rsidRPr="008335CC">
        <w:rPr>
          <w:rFonts w:ascii="Arial" w:hAnsi="Arial" w:cs="Arial"/>
          <w:szCs w:val="22"/>
        </w:rPr>
        <w:t>Sicherstellung der Anwendung des öffentlich-rechtlichen Tarifrechts für die bei Vertragsabschluss beschäftigten Mitarbeiter des AMK</w:t>
      </w:r>
      <w:r w:rsidR="00B751F1">
        <w:rPr>
          <w:rFonts w:ascii="Arial" w:hAnsi="Arial" w:cs="Arial"/>
          <w:szCs w:val="22"/>
        </w:rPr>
        <w:t>-Verbunds</w:t>
      </w:r>
      <w:r w:rsidR="00B751F1" w:rsidRPr="008335CC">
        <w:rPr>
          <w:rFonts w:ascii="Arial" w:hAnsi="Arial" w:cs="Arial"/>
          <w:szCs w:val="22"/>
        </w:rPr>
        <w:t xml:space="preserve"> sowie eines Ausschlusses betriebsbedingter Kündigungen</w:t>
      </w:r>
      <w:r w:rsidR="00035D5B">
        <w:rPr>
          <w:rFonts w:ascii="Arial" w:hAnsi="Arial" w:cs="Arial"/>
          <w:szCs w:val="22"/>
        </w:rPr>
        <w:t>;</w:t>
      </w:r>
    </w:p>
    <w:p w14:paraId="1A616F25" w14:textId="4C8F0F3A" w:rsidR="00594D19" w:rsidRPr="002E2FAF" w:rsidRDefault="00821938" w:rsidP="002E2FAF">
      <w:pPr>
        <w:pStyle w:val="BodyText"/>
        <w:numPr>
          <w:ilvl w:val="1"/>
          <w:numId w:val="20"/>
        </w:numPr>
        <w:spacing w:line="360" w:lineRule="auto"/>
        <w:jc w:val="both"/>
        <w:rPr>
          <w:rFonts w:ascii="Arial" w:hAnsi="Arial" w:cs="Arial"/>
          <w:szCs w:val="22"/>
        </w:rPr>
      </w:pPr>
      <w:r w:rsidRPr="002E2FAF">
        <w:rPr>
          <w:rFonts w:ascii="Arial" w:hAnsi="Arial" w:cs="Arial"/>
          <w:szCs w:val="22"/>
        </w:rPr>
        <w:t xml:space="preserve">Sicherstellung des ordnungsgemäßen laufenden Betriebs der </w:t>
      </w:r>
      <w:r w:rsidR="001C7D53" w:rsidRPr="002E2FAF">
        <w:rPr>
          <w:rFonts w:ascii="Arial" w:hAnsi="Arial" w:cs="Arial"/>
          <w:szCs w:val="22"/>
        </w:rPr>
        <w:t>Bauschuttd</w:t>
      </w:r>
      <w:r w:rsidR="00CE183A" w:rsidRPr="002E2FAF">
        <w:rPr>
          <w:rFonts w:ascii="Arial" w:hAnsi="Arial" w:cs="Arial"/>
          <w:szCs w:val="22"/>
        </w:rPr>
        <w:t>e</w:t>
      </w:r>
      <w:r w:rsidR="007D74AB" w:rsidRPr="002E2FAF">
        <w:rPr>
          <w:rFonts w:ascii="Arial" w:hAnsi="Arial" w:cs="Arial"/>
          <w:szCs w:val="22"/>
        </w:rPr>
        <w:t>ponie Lüdenscheid-</w:t>
      </w:r>
      <w:proofErr w:type="spellStart"/>
      <w:r w:rsidR="007D74AB" w:rsidRPr="002E2FAF">
        <w:rPr>
          <w:rFonts w:ascii="Arial" w:hAnsi="Arial" w:cs="Arial"/>
          <w:szCs w:val="22"/>
        </w:rPr>
        <w:t>Lösenbach</w:t>
      </w:r>
      <w:proofErr w:type="spellEnd"/>
      <w:r w:rsidR="005E4BCD" w:rsidRPr="002E2FAF">
        <w:rPr>
          <w:rFonts w:ascii="Arial" w:hAnsi="Arial" w:cs="Arial"/>
          <w:szCs w:val="22"/>
        </w:rPr>
        <w:t xml:space="preserve"> sowie</w:t>
      </w:r>
      <w:r w:rsidR="001453DD" w:rsidRPr="002E2FAF">
        <w:rPr>
          <w:rFonts w:ascii="Arial" w:hAnsi="Arial" w:cs="Arial"/>
          <w:szCs w:val="22"/>
        </w:rPr>
        <w:t xml:space="preserve"> </w:t>
      </w:r>
      <w:r w:rsidRPr="002E2FAF">
        <w:rPr>
          <w:rFonts w:ascii="Arial" w:hAnsi="Arial" w:cs="Arial"/>
          <w:szCs w:val="22"/>
        </w:rPr>
        <w:t xml:space="preserve">der </w:t>
      </w:r>
      <w:r w:rsidR="001453DD" w:rsidRPr="002E2FAF">
        <w:rPr>
          <w:rFonts w:ascii="Arial" w:hAnsi="Arial" w:cs="Arial"/>
          <w:szCs w:val="22"/>
        </w:rPr>
        <w:t xml:space="preserve">Finanzierung </w:t>
      </w:r>
      <w:r w:rsidR="00BC218E" w:rsidRPr="002E2FAF">
        <w:rPr>
          <w:rFonts w:ascii="Arial" w:hAnsi="Arial" w:cs="Arial"/>
          <w:szCs w:val="22"/>
        </w:rPr>
        <w:t>für die</w:t>
      </w:r>
      <w:r w:rsidRPr="002E2FAF">
        <w:rPr>
          <w:rFonts w:ascii="Arial" w:hAnsi="Arial" w:cs="Arial"/>
          <w:szCs w:val="22"/>
        </w:rPr>
        <w:t xml:space="preserve"> Stilllegung</w:t>
      </w:r>
      <w:r w:rsidR="00BC218E" w:rsidRPr="002E2FAF">
        <w:rPr>
          <w:rFonts w:ascii="Arial" w:hAnsi="Arial" w:cs="Arial"/>
          <w:szCs w:val="22"/>
        </w:rPr>
        <w:t xml:space="preserve"> der</w:t>
      </w:r>
      <w:r w:rsidR="002E442C" w:rsidRPr="002E2FAF">
        <w:rPr>
          <w:rFonts w:ascii="Arial" w:hAnsi="Arial" w:cs="Arial"/>
          <w:szCs w:val="22"/>
        </w:rPr>
        <w:t xml:space="preserve"> Hausmülldeponie </w:t>
      </w:r>
      <w:r w:rsidR="001453DD" w:rsidRPr="002E2FAF">
        <w:rPr>
          <w:rFonts w:ascii="Arial" w:hAnsi="Arial" w:cs="Arial"/>
          <w:szCs w:val="22"/>
        </w:rPr>
        <w:t>Lüdenscheid-</w:t>
      </w:r>
      <w:proofErr w:type="spellStart"/>
      <w:r w:rsidR="001453DD" w:rsidRPr="002E2FAF">
        <w:rPr>
          <w:rFonts w:ascii="Arial" w:hAnsi="Arial" w:cs="Arial"/>
          <w:szCs w:val="22"/>
        </w:rPr>
        <w:t>Kleinleifringhausen</w:t>
      </w:r>
      <w:proofErr w:type="spellEnd"/>
      <w:r w:rsidR="00492E80">
        <w:rPr>
          <w:rFonts w:ascii="Arial" w:hAnsi="Arial" w:cs="Arial"/>
          <w:szCs w:val="22"/>
        </w:rPr>
        <w:t xml:space="preserve"> durch den AMK-Verbund</w:t>
      </w:r>
      <w:r w:rsidRPr="002E2FAF">
        <w:rPr>
          <w:rFonts w:ascii="Arial" w:hAnsi="Arial" w:cs="Arial"/>
          <w:szCs w:val="22"/>
        </w:rPr>
        <w:t>.</w:t>
      </w:r>
    </w:p>
    <w:p w14:paraId="6FE57873" w14:textId="4E093DD0" w:rsidR="00B751F1" w:rsidRPr="008335CC" w:rsidRDefault="00B751F1" w:rsidP="00DA623D">
      <w:pPr>
        <w:pStyle w:val="BodyText"/>
        <w:numPr>
          <w:ilvl w:val="0"/>
          <w:numId w:val="44"/>
        </w:numPr>
        <w:spacing w:line="360" w:lineRule="auto"/>
        <w:ind w:left="851" w:hanging="785"/>
        <w:jc w:val="both"/>
        <w:rPr>
          <w:rFonts w:ascii="Arial" w:hAnsi="Arial" w:cs="Arial"/>
          <w:szCs w:val="22"/>
        </w:rPr>
      </w:pPr>
      <w:r w:rsidRPr="008335CC">
        <w:rPr>
          <w:rFonts w:ascii="Arial" w:hAnsi="Arial" w:cs="Arial"/>
          <w:szCs w:val="22"/>
        </w:rPr>
        <w:t xml:space="preserve">Sofern und soweit diese Sicherstellung nicht bereits durch diesen Konsortialvertrag sowie durch die bis zum heutigen Tage und/oder die am heutigen Tage zwischen den Gesellschaften des AMK-Verbunds und dem </w:t>
      </w:r>
      <w:r w:rsidR="00746583">
        <w:rPr>
          <w:rFonts w:ascii="Arial" w:hAnsi="Arial" w:cs="Arial"/>
          <w:szCs w:val="22"/>
        </w:rPr>
        <w:t>MK</w:t>
      </w:r>
      <w:r w:rsidRPr="008335CC">
        <w:rPr>
          <w:rFonts w:ascii="Arial" w:hAnsi="Arial" w:cs="Arial"/>
          <w:szCs w:val="22"/>
        </w:rPr>
        <w:t xml:space="preserve"> bzw. der Arbeitnehmervertretung der Mitarbeiter des </w:t>
      </w:r>
      <w:r w:rsidRPr="0084629F">
        <w:rPr>
          <w:rFonts w:ascii="Arial" w:hAnsi="Arial" w:cs="Arial"/>
          <w:szCs w:val="22"/>
        </w:rPr>
        <w:t>AMK-Verbunds abgeschlossenen</w:t>
      </w:r>
      <w:r w:rsidRPr="008335CC">
        <w:rPr>
          <w:rFonts w:ascii="Arial" w:hAnsi="Arial" w:cs="Arial"/>
          <w:szCs w:val="22"/>
        </w:rPr>
        <w:t xml:space="preserve"> Verträge erreicht ist, werden </w:t>
      </w:r>
      <w:r w:rsidR="00746583">
        <w:rPr>
          <w:rFonts w:ascii="Arial" w:hAnsi="Arial" w:cs="Arial"/>
          <w:szCs w:val="22"/>
        </w:rPr>
        <w:t>MK</w:t>
      </w:r>
      <w:r w:rsidRPr="008335CC">
        <w:rPr>
          <w:rFonts w:ascii="Arial" w:hAnsi="Arial" w:cs="Arial"/>
          <w:szCs w:val="22"/>
        </w:rPr>
        <w:t xml:space="preserve"> und</w:t>
      </w:r>
      <w:r w:rsidR="00746583">
        <w:rPr>
          <w:rFonts w:ascii="Arial" w:hAnsi="Arial" w:cs="Arial"/>
          <w:szCs w:val="22"/>
        </w:rPr>
        <w:t xml:space="preserve"> der</w:t>
      </w:r>
      <w:r w:rsidRPr="008335CC">
        <w:rPr>
          <w:rFonts w:ascii="Arial" w:hAnsi="Arial" w:cs="Arial"/>
          <w:szCs w:val="22"/>
        </w:rPr>
        <w:t xml:space="preserve"> [</w:t>
      </w:r>
      <w:r w:rsidRPr="000E1DD0">
        <w:rPr>
          <w:rFonts w:ascii="Arial" w:hAnsi="Arial" w:cs="Arial"/>
          <w:szCs w:val="22"/>
          <w:highlight w:val="yellow"/>
        </w:rPr>
        <w:t>Partner</w:t>
      </w:r>
      <w:r w:rsidRPr="008335CC">
        <w:rPr>
          <w:rFonts w:ascii="Arial" w:hAnsi="Arial" w:cs="Arial"/>
          <w:szCs w:val="22"/>
        </w:rPr>
        <w:t>] jeweils unverzüglich geeignete weitere Abstimmungen treffen bzw. die Geschäftsführungen der Gesellschaften des AMK-Verbunds anweisen, alle insoweit in Zukunft etwa noch erforderlich werdenden Vereinbarungen mit Dritten zu treffen.</w:t>
      </w:r>
    </w:p>
    <w:p w14:paraId="6E9249F3" w14:textId="0D71D3A7" w:rsidR="00B751F1" w:rsidRPr="008335CC" w:rsidRDefault="00B751F1" w:rsidP="00DA623D">
      <w:pPr>
        <w:pStyle w:val="BodyText"/>
        <w:numPr>
          <w:ilvl w:val="0"/>
          <w:numId w:val="44"/>
        </w:numPr>
        <w:spacing w:line="360" w:lineRule="auto"/>
        <w:ind w:left="851" w:hanging="785"/>
        <w:jc w:val="both"/>
        <w:rPr>
          <w:rFonts w:ascii="Arial" w:hAnsi="Arial" w:cs="Arial"/>
          <w:szCs w:val="22"/>
        </w:rPr>
      </w:pPr>
      <w:r w:rsidRPr="008335CC">
        <w:rPr>
          <w:rFonts w:ascii="Arial" w:hAnsi="Arial" w:cs="Arial"/>
          <w:szCs w:val="22"/>
        </w:rPr>
        <w:t xml:space="preserve">Zwischen </w:t>
      </w:r>
      <w:r w:rsidR="00746583">
        <w:rPr>
          <w:rFonts w:ascii="Arial" w:hAnsi="Arial" w:cs="Arial"/>
          <w:szCs w:val="22"/>
        </w:rPr>
        <w:t>MK</w:t>
      </w:r>
      <w:r w:rsidRPr="008335CC">
        <w:rPr>
          <w:rFonts w:ascii="Arial" w:hAnsi="Arial" w:cs="Arial"/>
          <w:szCs w:val="22"/>
        </w:rPr>
        <w:t xml:space="preserve"> und [</w:t>
      </w:r>
      <w:r w:rsidRPr="000E1DD0">
        <w:rPr>
          <w:rFonts w:ascii="Arial" w:hAnsi="Arial" w:cs="Arial"/>
          <w:szCs w:val="22"/>
          <w:highlight w:val="yellow"/>
        </w:rPr>
        <w:t>Partner</w:t>
      </w:r>
      <w:r w:rsidRPr="008335CC">
        <w:rPr>
          <w:rFonts w:ascii="Arial" w:hAnsi="Arial" w:cs="Arial"/>
          <w:szCs w:val="22"/>
        </w:rPr>
        <w:t xml:space="preserve">] besteht Einvernehmen, eine nachhaltige, ordnungsgemäße Erfüllung sämtlicher dem </w:t>
      </w:r>
      <w:r w:rsidR="00746583">
        <w:rPr>
          <w:rFonts w:ascii="Arial" w:hAnsi="Arial" w:cs="Arial"/>
          <w:szCs w:val="22"/>
        </w:rPr>
        <w:t>MK</w:t>
      </w:r>
      <w:r w:rsidRPr="008335CC">
        <w:rPr>
          <w:rFonts w:ascii="Arial" w:hAnsi="Arial" w:cs="Arial"/>
          <w:szCs w:val="22"/>
        </w:rPr>
        <w:t xml:space="preserve"> als öffentlich-rechtlichem Entsorgungsträger obliegenden Pflichten mit allen ihnen als Gesellschaftern des </w:t>
      </w:r>
      <w:r w:rsidRPr="0084629F">
        <w:rPr>
          <w:rFonts w:ascii="Arial" w:hAnsi="Arial" w:cs="Arial"/>
          <w:szCs w:val="22"/>
        </w:rPr>
        <w:t>AMK-Verbunds zur</w:t>
      </w:r>
      <w:r w:rsidRPr="008335CC">
        <w:rPr>
          <w:rFonts w:ascii="Arial" w:hAnsi="Arial" w:cs="Arial"/>
          <w:szCs w:val="22"/>
        </w:rPr>
        <w:t xml:space="preserve"> Verfügung stehenden Mitteln sicherzustellen und in diesem Zusammenhang insbesondere zu gewährleisten, dass die AMK jederzeit ihren gegenwärtig oder zukünftig vertraglich übernommenen </w:t>
      </w:r>
      <w:r w:rsidRPr="008335CC">
        <w:rPr>
          <w:rFonts w:ascii="Arial" w:hAnsi="Arial" w:cs="Arial"/>
          <w:szCs w:val="22"/>
        </w:rPr>
        <w:lastRenderedPageBreak/>
        <w:t>Pflichten zur thermischen Behandlung von Abfällen im MHKW sowie zur Entsorgung verbleibender Restabfälle, die keiner thermischen Behandlung in dem MHKW zugeführt werden können, in vollem Umfange nachkommt.</w:t>
      </w:r>
    </w:p>
    <w:p w14:paraId="59FA79F3" w14:textId="4CA9450B" w:rsidR="00C909F6" w:rsidRPr="008335CC" w:rsidRDefault="00CA387F" w:rsidP="001B5938">
      <w:pPr>
        <w:pStyle w:val="Heading1"/>
        <w:ind w:left="851" w:hanging="851"/>
        <w:rPr>
          <w:rFonts w:cs="Arial"/>
          <w:szCs w:val="22"/>
        </w:rPr>
      </w:pPr>
      <w:bookmarkStart w:id="5" w:name="_Toc231672761"/>
      <w:r w:rsidRPr="008335CC">
        <w:rPr>
          <w:rFonts w:cs="Arial"/>
          <w:szCs w:val="22"/>
        </w:rPr>
        <w:t>Auslastung des MHKW</w:t>
      </w:r>
      <w:r w:rsidR="002A444B" w:rsidRPr="008335CC">
        <w:rPr>
          <w:rFonts w:cs="Arial"/>
          <w:szCs w:val="22"/>
        </w:rPr>
        <w:t xml:space="preserve"> (Zielvorgabe der Vollauslastung)</w:t>
      </w:r>
      <w:bookmarkEnd w:id="5"/>
    </w:p>
    <w:p w14:paraId="76B54ACF" w14:textId="2E4D5028" w:rsidR="002A444B" w:rsidRPr="008335CC" w:rsidRDefault="002A444B" w:rsidP="00563884">
      <w:pPr>
        <w:pStyle w:val="BodyText"/>
        <w:spacing w:line="360" w:lineRule="auto"/>
        <w:ind w:left="850"/>
        <w:jc w:val="both"/>
        <w:rPr>
          <w:rFonts w:ascii="Arial" w:hAnsi="Arial" w:cs="Arial"/>
          <w:szCs w:val="22"/>
        </w:rPr>
      </w:pPr>
      <w:r w:rsidRPr="008335CC">
        <w:rPr>
          <w:rFonts w:ascii="Arial" w:hAnsi="Arial" w:cs="Arial"/>
          <w:szCs w:val="22"/>
        </w:rPr>
        <w:t xml:space="preserve">Zwischen dem </w:t>
      </w:r>
      <w:r w:rsidR="00746583">
        <w:rPr>
          <w:rFonts w:ascii="Arial" w:hAnsi="Arial" w:cs="Arial"/>
          <w:szCs w:val="22"/>
        </w:rPr>
        <w:t>MK</w:t>
      </w:r>
      <w:r w:rsidRPr="008335CC">
        <w:rPr>
          <w:rFonts w:ascii="Arial" w:hAnsi="Arial" w:cs="Arial"/>
          <w:szCs w:val="22"/>
        </w:rPr>
        <w:t xml:space="preserve"> und dem [</w:t>
      </w:r>
      <w:r w:rsidRPr="008335CC">
        <w:rPr>
          <w:rFonts w:ascii="Arial" w:hAnsi="Arial" w:cs="Arial"/>
          <w:szCs w:val="22"/>
          <w:highlight w:val="yellow"/>
        </w:rPr>
        <w:t>Partner</w:t>
      </w:r>
      <w:r w:rsidRPr="008335CC">
        <w:rPr>
          <w:rFonts w:ascii="Arial" w:hAnsi="Arial" w:cs="Arial"/>
          <w:szCs w:val="22"/>
        </w:rPr>
        <w:t>] besteht Einvernehmen, dass</w:t>
      </w:r>
      <w:r w:rsidR="0073594D" w:rsidRPr="008335CC">
        <w:rPr>
          <w:rFonts w:ascii="Arial" w:hAnsi="Arial" w:cs="Arial"/>
          <w:szCs w:val="22"/>
        </w:rPr>
        <w:t xml:space="preserve"> </w:t>
      </w:r>
      <w:r w:rsidR="000E119C" w:rsidRPr="008335CC">
        <w:rPr>
          <w:rFonts w:ascii="Arial" w:hAnsi="Arial" w:cs="Arial"/>
          <w:szCs w:val="22"/>
        </w:rPr>
        <w:t xml:space="preserve">der </w:t>
      </w:r>
      <w:r w:rsidR="00746583">
        <w:rPr>
          <w:rFonts w:ascii="Arial" w:hAnsi="Arial" w:cs="Arial"/>
          <w:szCs w:val="22"/>
        </w:rPr>
        <w:t>MK</w:t>
      </w:r>
      <w:r w:rsidR="0073594D" w:rsidRPr="008335CC">
        <w:rPr>
          <w:rFonts w:ascii="Arial" w:hAnsi="Arial" w:cs="Arial"/>
          <w:szCs w:val="22"/>
        </w:rPr>
        <w:t xml:space="preserve"> und</w:t>
      </w:r>
      <w:r w:rsidRPr="008335CC">
        <w:rPr>
          <w:rFonts w:ascii="Arial" w:hAnsi="Arial" w:cs="Arial"/>
          <w:szCs w:val="22"/>
        </w:rPr>
        <w:t xml:space="preserve"> der [</w:t>
      </w:r>
      <w:r w:rsidRPr="000E1DD0">
        <w:rPr>
          <w:rFonts w:ascii="Arial" w:hAnsi="Arial" w:cs="Arial"/>
          <w:szCs w:val="22"/>
          <w:highlight w:val="yellow"/>
        </w:rPr>
        <w:t>Partner</w:t>
      </w:r>
      <w:r w:rsidRPr="008335CC">
        <w:rPr>
          <w:rFonts w:ascii="Arial" w:hAnsi="Arial" w:cs="Arial"/>
          <w:szCs w:val="22"/>
        </w:rPr>
        <w:t xml:space="preserve">] berechtigt und verpflichtet </w:t>
      </w:r>
      <w:r w:rsidR="0073594D" w:rsidRPr="008335CC">
        <w:rPr>
          <w:rFonts w:ascii="Arial" w:hAnsi="Arial" w:cs="Arial"/>
          <w:szCs w:val="22"/>
        </w:rPr>
        <w:t>sind</w:t>
      </w:r>
      <w:r w:rsidRPr="008335CC">
        <w:rPr>
          <w:rFonts w:ascii="Arial" w:hAnsi="Arial" w:cs="Arial"/>
          <w:szCs w:val="22"/>
        </w:rPr>
        <w:t>, beginnend mit dem [</w:t>
      </w:r>
      <w:r w:rsidRPr="000E1DD0">
        <w:rPr>
          <w:rFonts w:ascii="Arial" w:hAnsi="Arial" w:cs="Arial"/>
          <w:szCs w:val="22"/>
          <w:highlight w:val="yellow"/>
        </w:rPr>
        <w:t>Datum des Vertragsbeginns</w:t>
      </w:r>
      <w:r w:rsidRPr="008335CC">
        <w:rPr>
          <w:rFonts w:ascii="Arial" w:hAnsi="Arial" w:cs="Arial"/>
          <w:szCs w:val="22"/>
        </w:rPr>
        <w:t xml:space="preserve">] für die gesamte Laufzeit dieses Konsortialvertrages die Vollauslastung des MHKW anzustreben. Es wird das Ziel vereinbart, die gesamte in diesem Zeitraum verfügbare Kapazität des MHKW abzüglich der in diesem Zeitraum durch Anlieferungen von Abfällen </w:t>
      </w:r>
    </w:p>
    <w:p w14:paraId="2403DC77" w14:textId="60C99C18" w:rsidR="002A444B" w:rsidRPr="008335CC" w:rsidRDefault="002A444B" w:rsidP="00DA623D">
      <w:pPr>
        <w:pStyle w:val="BodyText"/>
        <w:numPr>
          <w:ilvl w:val="0"/>
          <w:numId w:val="46"/>
        </w:numPr>
        <w:spacing w:line="360" w:lineRule="auto"/>
        <w:jc w:val="both"/>
        <w:rPr>
          <w:rFonts w:ascii="Arial" w:hAnsi="Arial" w:cs="Arial"/>
          <w:szCs w:val="22"/>
        </w:rPr>
      </w:pPr>
      <w:r w:rsidRPr="008335CC">
        <w:rPr>
          <w:rFonts w:ascii="Arial" w:hAnsi="Arial" w:cs="Arial"/>
          <w:szCs w:val="22"/>
        </w:rPr>
        <w:t xml:space="preserve">aus dem Gebiet des </w:t>
      </w:r>
      <w:r w:rsidR="00746583">
        <w:rPr>
          <w:rFonts w:ascii="Arial" w:hAnsi="Arial" w:cs="Arial"/>
          <w:szCs w:val="22"/>
        </w:rPr>
        <w:t>MK</w:t>
      </w:r>
      <w:r w:rsidR="00B81FB9">
        <w:rPr>
          <w:rFonts w:ascii="Arial" w:hAnsi="Arial" w:cs="Arial"/>
          <w:szCs w:val="22"/>
        </w:rPr>
        <w:t xml:space="preserve"> sowie</w:t>
      </w:r>
      <w:r w:rsidRPr="008335CC">
        <w:rPr>
          <w:rFonts w:ascii="Arial" w:hAnsi="Arial" w:cs="Arial"/>
          <w:szCs w:val="22"/>
        </w:rPr>
        <w:t xml:space="preserve"> </w:t>
      </w:r>
    </w:p>
    <w:p w14:paraId="436FC394" w14:textId="029D6D23" w:rsidR="002A444B" w:rsidRPr="008335CC" w:rsidRDefault="002A444B" w:rsidP="00DA623D">
      <w:pPr>
        <w:pStyle w:val="BodyText"/>
        <w:numPr>
          <w:ilvl w:val="0"/>
          <w:numId w:val="46"/>
        </w:numPr>
        <w:spacing w:line="360" w:lineRule="auto"/>
        <w:jc w:val="both"/>
        <w:rPr>
          <w:rFonts w:ascii="Arial" w:hAnsi="Arial" w:cs="Arial"/>
          <w:szCs w:val="22"/>
        </w:rPr>
      </w:pPr>
      <w:r w:rsidRPr="008335CC">
        <w:rPr>
          <w:rFonts w:ascii="Arial" w:hAnsi="Arial" w:cs="Arial"/>
          <w:szCs w:val="22"/>
        </w:rPr>
        <w:t xml:space="preserve">durch Dritte, die am heutigen Tage oder in Zukunft mit der </w:t>
      </w:r>
      <w:proofErr w:type="gramStart"/>
      <w:r w:rsidRPr="008335CC">
        <w:rPr>
          <w:rFonts w:ascii="Arial" w:hAnsi="Arial" w:cs="Arial"/>
          <w:szCs w:val="22"/>
        </w:rPr>
        <w:t>AMK Entsorgungsverträge</w:t>
      </w:r>
      <w:proofErr w:type="gramEnd"/>
      <w:r w:rsidRPr="008335CC">
        <w:rPr>
          <w:rFonts w:ascii="Arial" w:hAnsi="Arial" w:cs="Arial"/>
          <w:szCs w:val="22"/>
        </w:rPr>
        <w:t xml:space="preserve"> abgeschlossen haben</w:t>
      </w:r>
      <w:r w:rsidR="00D61785">
        <w:rPr>
          <w:rFonts w:ascii="Arial" w:hAnsi="Arial" w:cs="Arial"/>
          <w:szCs w:val="22"/>
        </w:rPr>
        <w:t xml:space="preserve"> oder werden</w:t>
      </w:r>
      <w:r w:rsidRPr="008335CC">
        <w:rPr>
          <w:rFonts w:ascii="Arial" w:hAnsi="Arial" w:cs="Arial"/>
          <w:szCs w:val="22"/>
        </w:rPr>
        <w:t xml:space="preserve">, </w:t>
      </w:r>
    </w:p>
    <w:p w14:paraId="31AEE4E6" w14:textId="268441F4" w:rsidR="002A444B" w:rsidRPr="008335CC" w:rsidRDefault="002A444B" w:rsidP="00B07FC0">
      <w:pPr>
        <w:pStyle w:val="BodyText"/>
        <w:spacing w:line="360" w:lineRule="auto"/>
        <w:ind w:left="851"/>
        <w:jc w:val="both"/>
        <w:rPr>
          <w:rFonts w:ascii="Arial" w:hAnsi="Arial" w:cs="Arial"/>
          <w:szCs w:val="22"/>
        </w:rPr>
      </w:pPr>
      <w:r w:rsidRPr="008335CC">
        <w:rPr>
          <w:rFonts w:ascii="Arial" w:hAnsi="Arial" w:cs="Arial"/>
          <w:szCs w:val="22"/>
        </w:rPr>
        <w:t>in Anspruch genommenen Kapazitäten auszulasten. Diese Zielvorgabe der Vollauslastung stellt keine Garantieverpflichtung des</w:t>
      </w:r>
      <w:r w:rsidR="00367B64" w:rsidRPr="008335CC">
        <w:rPr>
          <w:rFonts w:ascii="Arial" w:hAnsi="Arial" w:cs="Arial"/>
          <w:szCs w:val="22"/>
        </w:rPr>
        <w:t xml:space="preserve"> </w:t>
      </w:r>
      <w:r w:rsidR="00746583">
        <w:rPr>
          <w:rFonts w:ascii="Arial" w:hAnsi="Arial" w:cs="Arial"/>
          <w:szCs w:val="22"/>
        </w:rPr>
        <w:t>MK</w:t>
      </w:r>
      <w:r w:rsidR="00367B64" w:rsidRPr="008335CC">
        <w:rPr>
          <w:rFonts w:ascii="Arial" w:hAnsi="Arial" w:cs="Arial"/>
          <w:szCs w:val="22"/>
        </w:rPr>
        <w:t xml:space="preserve"> oder des</w:t>
      </w:r>
      <w:r w:rsidRPr="008335CC">
        <w:rPr>
          <w:rFonts w:ascii="Arial" w:hAnsi="Arial" w:cs="Arial"/>
          <w:szCs w:val="22"/>
        </w:rPr>
        <w:t xml:space="preserve"> [</w:t>
      </w:r>
      <w:r w:rsidRPr="000E1DD0">
        <w:rPr>
          <w:rFonts w:ascii="Arial" w:hAnsi="Arial" w:cs="Arial"/>
          <w:szCs w:val="22"/>
          <w:highlight w:val="yellow"/>
        </w:rPr>
        <w:t>Partners</w:t>
      </w:r>
      <w:r w:rsidRPr="008335CC">
        <w:rPr>
          <w:rFonts w:ascii="Arial" w:hAnsi="Arial" w:cs="Arial"/>
          <w:szCs w:val="22"/>
        </w:rPr>
        <w:t>] dar.</w:t>
      </w:r>
    </w:p>
    <w:p w14:paraId="7B8C6BCD" w14:textId="277D5E2B" w:rsidR="00C909F6" w:rsidRPr="008335CC" w:rsidRDefault="00742AC7" w:rsidP="001B5938">
      <w:pPr>
        <w:pStyle w:val="Heading1"/>
        <w:ind w:left="851" w:hanging="851"/>
        <w:rPr>
          <w:rFonts w:cs="Arial"/>
          <w:szCs w:val="22"/>
        </w:rPr>
      </w:pPr>
      <w:bookmarkStart w:id="6" w:name="_Toc231672762"/>
      <w:r w:rsidRPr="008335CC">
        <w:rPr>
          <w:rFonts w:cs="Arial"/>
          <w:szCs w:val="22"/>
        </w:rPr>
        <w:t>Mengenmanagement</w:t>
      </w:r>
      <w:bookmarkEnd w:id="6"/>
    </w:p>
    <w:p w14:paraId="466BEEBF" w14:textId="6EEA7C18" w:rsidR="00B751F1" w:rsidRPr="008335CC" w:rsidRDefault="00B751F1" w:rsidP="00B47787">
      <w:pPr>
        <w:pStyle w:val="BodyText"/>
        <w:numPr>
          <w:ilvl w:val="0"/>
          <w:numId w:val="47"/>
        </w:numPr>
        <w:spacing w:line="360" w:lineRule="auto"/>
        <w:ind w:left="851" w:hanging="785"/>
        <w:jc w:val="both"/>
        <w:rPr>
          <w:rFonts w:ascii="Arial" w:hAnsi="Arial" w:cs="Arial"/>
          <w:szCs w:val="22"/>
        </w:rPr>
      </w:pPr>
      <w:r w:rsidRPr="008335CC">
        <w:rPr>
          <w:rFonts w:ascii="Arial" w:hAnsi="Arial" w:cs="Arial"/>
          <w:szCs w:val="22"/>
        </w:rPr>
        <w:t xml:space="preserve">Zwischen </w:t>
      </w:r>
      <w:r w:rsidR="00746583">
        <w:rPr>
          <w:rFonts w:ascii="Arial" w:hAnsi="Arial" w:cs="Arial"/>
          <w:szCs w:val="22"/>
        </w:rPr>
        <w:t>MK</w:t>
      </w:r>
      <w:r w:rsidRPr="008335CC">
        <w:rPr>
          <w:rFonts w:ascii="Arial" w:hAnsi="Arial" w:cs="Arial"/>
          <w:szCs w:val="22"/>
        </w:rPr>
        <w:t xml:space="preserve"> und [</w:t>
      </w:r>
      <w:r w:rsidRPr="007E1851">
        <w:rPr>
          <w:rFonts w:ascii="Arial" w:hAnsi="Arial" w:cs="Arial"/>
          <w:szCs w:val="22"/>
          <w:highlight w:val="yellow"/>
        </w:rPr>
        <w:t>Partner</w:t>
      </w:r>
      <w:r w:rsidRPr="008335CC">
        <w:rPr>
          <w:rFonts w:ascii="Arial" w:hAnsi="Arial" w:cs="Arial"/>
          <w:szCs w:val="22"/>
        </w:rPr>
        <w:t>] besteht Einvernehmen, dass der [</w:t>
      </w:r>
      <w:r w:rsidRPr="007E1851">
        <w:rPr>
          <w:rFonts w:ascii="Arial" w:hAnsi="Arial" w:cs="Arial"/>
          <w:szCs w:val="22"/>
          <w:highlight w:val="yellow"/>
        </w:rPr>
        <w:t>Partner</w:t>
      </w:r>
      <w:r w:rsidRPr="008335CC">
        <w:rPr>
          <w:rFonts w:ascii="Arial" w:hAnsi="Arial" w:cs="Arial"/>
          <w:szCs w:val="22"/>
        </w:rPr>
        <w:t xml:space="preserve">] – vorbehaltlich der Regelungen gemäß nachstehendem </w:t>
      </w:r>
      <w:r w:rsidR="006D35B7">
        <w:rPr>
          <w:rFonts w:ascii="Arial" w:hAnsi="Arial" w:cs="Arial"/>
          <w:szCs w:val="22"/>
        </w:rPr>
        <w:t>Abs.</w:t>
      </w:r>
      <w:r w:rsidRPr="008335CC">
        <w:rPr>
          <w:rFonts w:ascii="Arial" w:hAnsi="Arial" w:cs="Arial"/>
          <w:szCs w:val="22"/>
        </w:rPr>
        <w:t xml:space="preserve"> 2 – das gesamte Mengenmanagement der AMK im Hinblick auf die Drittmengenakquise übernimmt. Dementsprechend ist – vorbehaltlich der Regelungen gemäß nachstehendem </w:t>
      </w:r>
      <w:r w:rsidR="006D35B7">
        <w:rPr>
          <w:rFonts w:ascii="Arial" w:hAnsi="Arial" w:cs="Arial"/>
          <w:szCs w:val="22"/>
        </w:rPr>
        <w:t>Abs.</w:t>
      </w:r>
      <w:r w:rsidRPr="008335CC">
        <w:rPr>
          <w:rFonts w:ascii="Arial" w:hAnsi="Arial" w:cs="Arial"/>
          <w:szCs w:val="22"/>
        </w:rPr>
        <w:t xml:space="preserve"> 2 – der </w:t>
      </w:r>
      <w:r w:rsidR="00746583">
        <w:rPr>
          <w:rFonts w:ascii="Arial" w:hAnsi="Arial" w:cs="Arial"/>
          <w:szCs w:val="22"/>
        </w:rPr>
        <w:t>MK</w:t>
      </w:r>
      <w:r w:rsidRPr="008335CC">
        <w:rPr>
          <w:rFonts w:ascii="Arial" w:hAnsi="Arial" w:cs="Arial"/>
          <w:szCs w:val="22"/>
        </w:rPr>
        <w:t xml:space="preserve"> in seiner Eigenschaft als Gesellschafter der AMK oder aus sonstigen Gründen nicht verpflichtet oder berechtigt, akquisitorisch mit dem Ziel einer Auslastung der Entsorgungs- und/oder Behandlungskapazitäten der AMK im Hinblick auf Drittmengen tätig zu werden.</w:t>
      </w:r>
    </w:p>
    <w:p w14:paraId="75A6934D" w14:textId="047036F7" w:rsidR="00B751F1" w:rsidRPr="008335CC" w:rsidRDefault="00B751F1" w:rsidP="00C346B4">
      <w:pPr>
        <w:pStyle w:val="BodyText"/>
        <w:numPr>
          <w:ilvl w:val="0"/>
          <w:numId w:val="47"/>
        </w:numPr>
        <w:spacing w:line="360" w:lineRule="auto"/>
        <w:ind w:left="851" w:hanging="785"/>
        <w:jc w:val="both"/>
        <w:rPr>
          <w:rFonts w:ascii="Arial" w:hAnsi="Arial" w:cs="Arial"/>
          <w:szCs w:val="22"/>
        </w:rPr>
      </w:pPr>
      <w:r w:rsidRPr="008335CC">
        <w:rPr>
          <w:rFonts w:ascii="Arial" w:hAnsi="Arial" w:cs="Arial"/>
          <w:szCs w:val="22"/>
        </w:rPr>
        <w:t xml:space="preserve">Von den Regelungen gemäß Abs. 1 ausgenommen sind die von dem </w:t>
      </w:r>
      <w:r w:rsidR="001C1BED">
        <w:rPr>
          <w:rFonts w:ascii="Arial" w:hAnsi="Arial" w:cs="Arial"/>
          <w:szCs w:val="22"/>
        </w:rPr>
        <w:t>MK</w:t>
      </w:r>
      <w:r w:rsidRPr="008335CC">
        <w:rPr>
          <w:rFonts w:ascii="Arial" w:hAnsi="Arial" w:cs="Arial"/>
          <w:szCs w:val="22"/>
        </w:rPr>
        <w:t xml:space="preserve"> der AMK zur Entsorgung </w:t>
      </w:r>
      <w:proofErr w:type="gramStart"/>
      <w:r w:rsidRPr="008335CC">
        <w:rPr>
          <w:rFonts w:ascii="Arial" w:hAnsi="Arial" w:cs="Arial"/>
          <w:szCs w:val="22"/>
        </w:rPr>
        <w:t>zu überlassenden Abfälle</w:t>
      </w:r>
      <w:proofErr w:type="gramEnd"/>
      <w:r w:rsidRPr="008335CC">
        <w:rPr>
          <w:rFonts w:ascii="Arial" w:hAnsi="Arial" w:cs="Arial"/>
          <w:szCs w:val="22"/>
        </w:rPr>
        <w:t xml:space="preserve"> gemäß den Vorgaben des Entsorgungsvertrags zwischen dem MK und der AMK.</w:t>
      </w:r>
    </w:p>
    <w:p w14:paraId="5BF33607" w14:textId="2A4C4F51" w:rsidR="00C909F6" w:rsidRPr="008335CC" w:rsidRDefault="00D60A5E" w:rsidP="001B5938">
      <w:pPr>
        <w:pStyle w:val="Heading1"/>
        <w:ind w:left="851" w:hanging="851"/>
        <w:rPr>
          <w:rFonts w:cs="Arial"/>
          <w:szCs w:val="22"/>
        </w:rPr>
      </w:pPr>
      <w:bookmarkStart w:id="7" w:name="_Toc231672763"/>
      <w:r w:rsidRPr="008335CC">
        <w:rPr>
          <w:rFonts w:cs="Arial"/>
          <w:szCs w:val="22"/>
        </w:rPr>
        <w:t>Beiträge der Gesellschafter</w:t>
      </w:r>
      <w:bookmarkEnd w:id="7"/>
    </w:p>
    <w:p w14:paraId="0935820C" w14:textId="2F3664CE" w:rsidR="008E779D" w:rsidRPr="008335CC" w:rsidRDefault="008E779D" w:rsidP="00DA623D">
      <w:pPr>
        <w:pStyle w:val="BodyText"/>
        <w:numPr>
          <w:ilvl w:val="0"/>
          <w:numId w:val="48"/>
        </w:numPr>
        <w:spacing w:line="360" w:lineRule="auto"/>
        <w:ind w:left="851" w:hanging="785"/>
        <w:jc w:val="both"/>
        <w:rPr>
          <w:rFonts w:ascii="Arial" w:hAnsi="Arial" w:cs="Arial"/>
          <w:szCs w:val="22"/>
        </w:rPr>
      </w:pPr>
      <w:r w:rsidRPr="008335CC">
        <w:rPr>
          <w:rFonts w:ascii="Arial" w:hAnsi="Arial" w:cs="Arial"/>
          <w:szCs w:val="22"/>
        </w:rPr>
        <w:t xml:space="preserve">Der </w:t>
      </w:r>
      <w:r w:rsidR="001C1BED">
        <w:rPr>
          <w:rFonts w:ascii="Arial" w:hAnsi="Arial" w:cs="Arial"/>
          <w:szCs w:val="22"/>
        </w:rPr>
        <w:t>MK</w:t>
      </w:r>
      <w:r w:rsidRPr="008335CC">
        <w:rPr>
          <w:rFonts w:ascii="Arial" w:hAnsi="Arial" w:cs="Arial"/>
          <w:szCs w:val="22"/>
        </w:rPr>
        <w:t xml:space="preserve"> ist verantwortlich für die Beseitigung der im </w:t>
      </w:r>
      <w:r w:rsidR="001C1BED">
        <w:rPr>
          <w:rFonts w:ascii="Arial" w:hAnsi="Arial" w:cs="Arial"/>
          <w:szCs w:val="22"/>
        </w:rPr>
        <w:t>MK</w:t>
      </w:r>
      <w:r w:rsidRPr="008335CC">
        <w:rPr>
          <w:rFonts w:ascii="Arial" w:hAnsi="Arial" w:cs="Arial"/>
          <w:szCs w:val="22"/>
        </w:rPr>
        <w:t xml:space="preserve"> anfallenden Siedlungsabfallmengen (Anschluss- und Benutzungszwang).</w:t>
      </w:r>
    </w:p>
    <w:p w14:paraId="64CAB1F7" w14:textId="449E8A9F" w:rsidR="008E779D" w:rsidRPr="008335CC" w:rsidRDefault="008E779D" w:rsidP="00DA623D">
      <w:pPr>
        <w:pStyle w:val="BodyText"/>
        <w:numPr>
          <w:ilvl w:val="0"/>
          <w:numId w:val="48"/>
        </w:numPr>
        <w:spacing w:line="360" w:lineRule="auto"/>
        <w:ind w:left="851" w:hanging="785"/>
        <w:jc w:val="both"/>
        <w:rPr>
          <w:rFonts w:ascii="Arial" w:hAnsi="Arial" w:cs="Arial"/>
          <w:szCs w:val="22"/>
        </w:rPr>
      </w:pPr>
      <w:r w:rsidRPr="008335CC">
        <w:rPr>
          <w:rFonts w:ascii="Arial" w:hAnsi="Arial" w:cs="Arial"/>
          <w:szCs w:val="22"/>
        </w:rPr>
        <w:t>Der [</w:t>
      </w:r>
      <w:r w:rsidRPr="007E1851">
        <w:rPr>
          <w:rFonts w:ascii="Arial" w:hAnsi="Arial" w:cs="Arial"/>
          <w:szCs w:val="22"/>
          <w:highlight w:val="yellow"/>
        </w:rPr>
        <w:t>Partner</w:t>
      </w:r>
      <w:r w:rsidRPr="008335CC">
        <w:rPr>
          <w:rFonts w:ascii="Arial" w:hAnsi="Arial" w:cs="Arial"/>
          <w:szCs w:val="22"/>
        </w:rPr>
        <w:t>] ist verantwortlich für die Betriebsführung der Müllverbrennungsanlage sowie für die Drittmengenakquise.</w:t>
      </w:r>
    </w:p>
    <w:p w14:paraId="13FEC960" w14:textId="1ADBF757" w:rsidR="00B751F1" w:rsidRPr="008335CC" w:rsidRDefault="00B751F1" w:rsidP="00DA623D">
      <w:pPr>
        <w:pStyle w:val="BodyText"/>
        <w:numPr>
          <w:ilvl w:val="0"/>
          <w:numId w:val="48"/>
        </w:numPr>
        <w:spacing w:line="360" w:lineRule="auto"/>
        <w:ind w:left="851" w:hanging="785"/>
        <w:jc w:val="both"/>
        <w:rPr>
          <w:rFonts w:ascii="Arial" w:hAnsi="Arial" w:cs="Arial"/>
          <w:szCs w:val="22"/>
        </w:rPr>
      </w:pPr>
      <w:r w:rsidRPr="008335CC">
        <w:rPr>
          <w:rFonts w:ascii="Arial" w:hAnsi="Arial" w:cs="Arial"/>
          <w:szCs w:val="22"/>
        </w:rPr>
        <w:lastRenderedPageBreak/>
        <w:t xml:space="preserve">Die Gesellschaften des AMK-Verbunds werden </w:t>
      </w:r>
      <w:r>
        <w:rPr>
          <w:rFonts w:ascii="Arial" w:hAnsi="Arial" w:cs="Arial"/>
          <w:szCs w:val="22"/>
        </w:rPr>
        <w:t>vorbehaltlich der Regelungen in §</w:t>
      </w:r>
      <w:r w:rsidR="006D35B7">
        <w:rPr>
          <w:rFonts w:ascii="Arial" w:hAnsi="Arial" w:cs="Arial"/>
          <w:szCs w:val="22"/>
        </w:rPr>
        <w:t> </w:t>
      </w:r>
      <w:r>
        <w:rPr>
          <w:rFonts w:ascii="Arial" w:hAnsi="Arial" w:cs="Arial"/>
          <w:szCs w:val="22"/>
        </w:rPr>
        <w:t>5</w:t>
      </w:r>
      <w:r w:rsidR="006D35B7">
        <w:rPr>
          <w:rFonts w:ascii="Arial" w:hAnsi="Arial" w:cs="Arial"/>
          <w:szCs w:val="22"/>
        </w:rPr>
        <w:t> </w:t>
      </w:r>
      <w:r>
        <w:rPr>
          <w:rFonts w:ascii="Arial" w:hAnsi="Arial" w:cs="Arial"/>
          <w:szCs w:val="22"/>
        </w:rPr>
        <w:t>Ab</w:t>
      </w:r>
      <w:r w:rsidR="006D35B7">
        <w:rPr>
          <w:rFonts w:ascii="Arial" w:hAnsi="Arial" w:cs="Arial"/>
          <w:szCs w:val="22"/>
        </w:rPr>
        <w:t>s. </w:t>
      </w:r>
      <w:r>
        <w:rPr>
          <w:rFonts w:ascii="Arial" w:hAnsi="Arial" w:cs="Arial"/>
          <w:szCs w:val="22"/>
        </w:rPr>
        <w:t xml:space="preserve">2 dieses Vertrags </w:t>
      </w:r>
      <w:r w:rsidRPr="008335CC">
        <w:rPr>
          <w:rFonts w:ascii="Arial" w:hAnsi="Arial" w:cs="Arial"/>
          <w:szCs w:val="22"/>
        </w:rPr>
        <w:t>durch Eigenmittel des laufenden Betriebs finanziert. Eigenmittel setzen sich aus den Entsorgungsentgelten der kommunalen Abfälle und der Entsorgungsentgelte von Drittmengen zusammen.</w:t>
      </w:r>
    </w:p>
    <w:p w14:paraId="6D343749" w14:textId="0FEAE27B" w:rsidR="00D73164" w:rsidRDefault="008E779D" w:rsidP="002921FA">
      <w:pPr>
        <w:pStyle w:val="BodyText"/>
        <w:numPr>
          <w:ilvl w:val="0"/>
          <w:numId w:val="48"/>
        </w:numPr>
        <w:spacing w:line="360" w:lineRule="auto"/>
        <w:ind w:left="851" w:hanging="785"/>
        <w:jc w:val="both"/>
      </w:pPr>
      <w:r w:rsidRPr="002921FA">
        <w:rPr>
          <w:rFonts w:ascii="Arial" w:hAnsi="Arial" w:cs="Arial"/>
          <w:szCs w:val="22"/>
        </w:rPr>
        <w:t>Der [</w:t>
      </w:r>
      <w:r w:rsidRPr="002921FA">
        <w:rPr>
          <w:rFonts w:ascii="Arial" w:hAnsi="Arial" w:cs="Arial"/>
          <w:szCs w:val="22"/>
          <w:highlight w:val="yellow"/>
        </w:rPr>
        <w:t>Partner</w:t>
      </w:r>
      <w:r w:rsidRPr="002921FA">
        <w:rPr>
          <w:rFonts w:ascii="Arial" w:hAnsi="Arial" w:cs="Arial"/>
          <w:szCs w:val="22"/>
        </w:rPr>
        <w:t xml:space="preserve">] verpflichtet sich, die für die Betriebsführung </w:t>
      </w:r>
      <w:r w:rsidR="002C1479" w:rsidRPr="002921FA">
        <w:rPr>
          <w:rFonts w:ascii="Arial" w:hAnsi="Arial" w:cs="Arial"/>
          <w:szCs w:val="22"/>
        </w:rPr>
        <w:t>des MHKW</w:t>
      </w:r>
      <w:r w:rsidRPr="002921FA">
        <w:rPr>
          <w:rFonts w:ascii="Arial" w:hAnsi="Arial" w:cs="Arial"/>
          <w:szCs w:val="22"/>
        </w:rPr>
        <w:t xml:space="preserve"> erforderlichen personellen</w:t>
      </w:r>
      <w:r w:rsidR="00EB0698">
        <w:rPr>
          <w:rFonts w:ascii="Arial" w:hAnsi="Arial" w:cs="Arial"/>
          <w:szCs w:val="22"/>
        </w:rPr>
        <w:t>, kaufmännischen</w:t>
      </w:r>
      <w:r w:rsidRPr="002921FA">
        <w:rPr>
          <w:rFonts w:ascii="Arial" w:hAnsi="Arial" w:cs="Arial"/>
          <w:szCs w:val="22"/>
        </w:rPr>
        <w:t xml:space="preserve"> und technischen Ressourcen bereitzustellen und die Betriebsführung nach dem Stand der Technik und unter Beachtung aller gesetzlichen Vorgaben sicherzustellen.</w:t>
      </w:r>
      <w:r w:rsidR="00A204B1" w:rsidRPr="002921FA">
        <w:rPr>
          <w:rFonts w:ascii="Arial" w:hAnsi="Arial" w:cs="Arial"/>
        </w:rPr>
        <w:t xml:space="preserve"> </w:t>
      </w:r>
      <w:r w:rsidR="00373A5B" w:rsidRPr="002921FA">
        <w:rPr>
          <w:rFonts w:ascii="Arial" w:hAnsi="Arial" w:cs="Arial"/>
        </w:rPr>
        <w:t>Der [</w:t>
      </w:r>
      <w:r w:rsidR="00373A5B" w:rsidRPr="00740AF9">
        <w:rPr>
          <w:rFonts w:ascii="Arial" w:hAnsi="Arial" w:cs="Arial"/>
          <w:highlight w:val="yellow"/>
        </w:rPr>
        <w:t>Partner</w:t>
      </w:r>
      <w:r w:rsidR="00373A5B" w:rsidRPr="002921FA">
        <w:rPr>
          <w:rFonts w:ascii="Arial" w:hAnsi="Arial" w:cs="Arial"/>
        </w:rPr>
        <w:t>] muss die zur Durchführung der Sanierung notwendigen finanziellen Mittel rechtzeitig und in voller Höhe zur Verfügung stellen</w:t>
      </w:r>
      <w:r w:rsidR="007A1B7C" w:rsidRPr="002921FA">
        <w:rPr>
          <w:rFonts w:ascii="Arial" w:hAnsi="Arial" w:cs="Arial"/>
        </w:rPr>
        <w:t>, wenn</w:t>
      </w:r>
      <w:r w:rsidR="00373A5B" w:rsidRPr="002921FA">
        <w:rPr>
          <w:rFonts w:ascii="Arial" w:hAnsi="Arial" w:cs="Arial"/>
        </w:rPr>
        <w:t xml:space="preserve"> </w:t>
      </w:r>
      <w:r w:rsidR="00A204B1" w:rsidRPr="002921FA">
        <w:rPr>
          <w:rFonts w:ascii="Arial" w:hAnsi="Arial" w:cs="Arial"/>
        </w:rPr>
        <w:t xml:space="preserve">die Eigenmittel der </w:t>
      </w:r>
      <w:proofErr w:type="gramStart"/>
      <w:r w:rsidR="002C0B99" w:rsidRPr="002C0B99">
        <w:rPr>
          <w:rFonts w:ascii="Arial" w:hAnsi="Arial" w:cs="Arial"/>
        </w:rPr>
        <w:t>AMK</w:t>
      </w:r>
      <w:r w:rsidR="00363F37">
        <w:rPr>
          <w:rFonts w:ascii="Arial" w:hAnsi="Arial" w:cs="Arial"/>
        </w:rPr>
        <w:t xml:space="preserve"> Objekt</w:t>
      </w:r>
      <w:proofErr w:type="gramEnd"/>
      <w:r w:rsidR="002C0B99" w:rsidRPr="002C0B99">
        <w:rPr>
          <w:rFonts w:ascii="Arial" w:hAnsi="Arial" w:cs="Arial"/>
        </w:rPr>
        <w:t xml:space="preserve"> </w:t>
      </w:r>
      <w:r w:rsidR="00A204B1" w:rsidRPr="002921FA">
        <w:rPr>
          <w:rFonts w:ascii="Arial" w:hAnsi="Arial" w:cs="Arial"/>
        </w:rPr>
        <w:t xml:space="preserve">zur Finanzierung </w:t>
      </w:r>
      <w:r w:rsidR="000E6323" w:rsidRPr="002921FA">
        <w:rPr>
          <w:rFonts w:ascii="Arial" w:hAnsi="Arial" w:cs="Arial"/>
        </w:rPr>
        <w:t xml:space="preserve">der für den </w:t>
      </w:r>
      <w:r w:rsidR="00C65449" w:rsidRPr="002921FA">
        <w:rPr>
          <w:rFonts w:ascii="Arial" w:hAnsi="Arial" w:cs="Arial"/>
        </w:rPr>
        <w:t>sachgerechten</w:t>
      </w:r>
      <w:r w:rsidR="005208FB">
        <w:rPr>
          <w:rFonts w:ascii="Arial" w:hAnsi="Arial" w:cs="Arial"/>
        </w:rPr>
        <w:t>,</w:t>
      </w:r>
      <w:r w:rsidR="00C65449" w:rsidRPr="002921FA">
        <w:rPr>
          <w:rFonts w:ascii="Arial" w:hAnsi="Arial" w:cs="Arial"/>
        </w:rPr>
        <w:t xml:space="preserve"> </w:t>
      </w:r>
      <w:r w:rsidR="00707CEB">
        <w:rPr>
          <w:rFonts w:ascii="Arial" w:hAnsi="Arial" w:cs="Arial"/>
        </w:rPr>
        <w:t xml:space="preserve">dem jeweils aktuellen Stand der Technik entsprechenden </w:t>
      </w:r>
      <w:r w:rsidR="00C65449" w:rsidRPr="002921FA">
        <w:rPr>
          <w:rFonts w:ascii="Arial" w:hAnsi="Arial" w:cs="Arial"/>
        </w:rPr>
        <w:t xml:space="preserve">Betrieb </w:t>
      </w:r>
      <w:r w:rsidR="0087720A" w:rsidRPr="002921FA">
        <w:rPr>
          <w:rFonts w:ascii="Arial" w:hAnsi="Arial" w:cs="Arial"/>
        </w:rPr>
        <w:t xml:space="preserve">des MHKW </w:t>
      </w:r>
      <w:r w:rsidR="00A204B1" w:rsidRPr="002921FA">
        <w:rPr>
          <w:rFonts w:ascii="Arial" w:hAnsi="Arial" w:cs="Arial"/>
        </w:rPr>
        <w:t>erforderliche</w:t>
      </w:r>
      <w:r w:rsidR="00E250F0">
        <w:rPr>
          <w:rFonts w:ascii="Arial" w:hAnsi="Arial" w:cs="Arial"/>
        </w:rPr>
        <w:t>n</w:t>
      </w:r>
      <w:r w:rsidR="00A204B1" w:rsidRPr="002921FA">
        <w:rPr>
          <w:rFonts w:ascii="Arial" w:hAnsi="Arial" w:cs="Arial"/>
        </w:rPr>
        <w:t xml:space="preserve"> </w:t>
      </w:r>
      <w:r w:rsidR="00A27E27" w:rsidRPr="002921FA">
        <w:rPr>
          <w:rFonts w:ascii="Arial" w:hAnsi="Arial" w:cs="Arial"/>
        </w:rPr>
        <w:t>M</w:t>
      </w:r>
      <w:r w:rsidR="00A204B1" w:rsidRPr="002921FA">
        <w:rPr>
          <w:rFonts w:ascii="Arial" w:hAnsi="Arial" w:cs="Arial"/>
        </w:rPr>
        <w:t>aßnahmen nicht aus</w:t>
      </w:r>
      <w:r w:rsidR="007A1B7C" w:rsidRPr="002921FA">
        <w:rPr>
          <w:rFonts w:ascii="Arial" w:hAnsi="Arial" w:cs="Arial"/>
        </w:rPr>
        <w:t>reichen.</w:t>
      </w:r>
      <w:r w:rsidR="00A204B1" w:rsidRPr="002921FA">
        <w:rPr>
          <w:rFonts w:ascii="Arial" w:hAnsi="Arial" w:cs="Arial"/>
        </w:rPr>
        <w:t xml:space="preserve"> </w:t>
      </w:r>
      <w:r w:rsidR="007A1B7C" w:rsidRPr="002921FA">
        <w:rPr>
          <w:rFonts w:ascii="Arial" w:hAnsi="Arial" w:cs="Arial"/>
        </w:rPr>
        <w:t xml:space="preserve">Der </w:t>
      </w:r>
      <w:r w:rsidR="007A1B7C" w:rsidRPr="002921FA">
        <w:rPr>
          <w:rFonts w:ascii="Arial" w:hAnsi="Arial" w:cs="Arial"/>
          <w:szCs w:val="22"/>
        </w:rPr>
        <w:t>[</w:t>
      </w:r>
      <w:r w:rsidR="007A1B7C" w:rsidRPr="002921FA">
        <w:rPr>
          <w:rFonts w:ascii="Arial" w:hAnsi="Arial" w:cs="Arial"/>
          <w:szCs w:val="22"/>
          <w:highlight w:val="yellow"/>
        </w:rPr>
        <w:t>Partner</w:t>
      </w:r>
      <w:r w:rsidR="007A1B7C" w:rsidRPr="002921FA">
        <w:rPr>
          <w:rFonts w:ascii="Arial" w:hAnsi="Arial" w:cs="Arial"/>
          <w:szCs w:val="22"/>
        </w:rPr>
        <w:t xml:space="preserve">] muss </w:t>
      </w:r>
      <w:r w:rsidR="007A1B7C" w:rsidRPr="002921FA">
        <w:rPr>
          <w:rFonts w:ascii="Arial" w:hAnsi="Arial" w:cs="Arial"/>
        </w:rPr>
        <w:t>diese</w:t>
      </w:r>
      <w:r w:rsidR="00A204B1" w:rsidRPr="002921FA">
        <w:rPr>
          <w:rFonts w:ascii="Arial" w:hAnsi="Arial" w:cs="Arial"/>
        </w:rPr>
        <w:t xml:space="preserve"> Mittel unabhängig von der laufenden Betriebsfinanzierung und unbeschadet </w:t>
      </w:r>
      <w:r w:rsidR="00EE19D7" w:rsidRPr="002921FA">
        <w:rPr>
          <w:rFonts w:ascii="Arial" w:hAnsi="Arial" w:cs="Arial"/>
        </w:rPr>
        <w:t xml:space="preserve">seiner </w:t>
      </w:r>
      <w:r w:rsidR="00A204B1" w:rsidRPr="002921FA">
        <w:rPr>
          <w:rFonts w:ascii="Arial" w:hAnsi="Arial" w:cs="Arial"/>
        </w:rPr>
        <w:t>etwaige</w:t>
      </w:r>
      <w:r w:rsidR="008F5390">
        <w:rPr>
          <w:rFonts w:ascii="Arial" w:hAnsi="Arial" w:cs="Arial"/>
        </w:rPr>
        <w:t>n</w:t>
      </w:r>
      <w:r w:rsidR="00A204B1" w:rsidRPr="002921FA">
        <w:rPr>
          <w:rFonts w:ascii="Arial" w:hAnsi="Arial" w:cs="Arial"/>
        </w:rPr>
        <w:t xml:space="preserve"> weitere</w:t>
      </w:r>
      <w:r w:rsidR="008F5390">
        <w:rPr>
          <w:rFonts w:ascii="Arial" w:hAnsi="Arial" w:cs="Arial"/>
        </w:rPr>
        <w:t>n</w:t>
      </w:r>
      <w:r w:rsidR="00A204B1" w:rsidRPr="002921FA">
        <w:rPr>
          <w:rFonts w:ascii="Arial" w:hAnsi="Arial" w:cs="Arial"/>
        </w:rPr>
        <w:t xml:space="preserve"> Verpflichtungen </w:t>
      </w:r>
      <w:r w:rsidR="00EE19D7" w:rsidRPr="002921FA">
        <w:rPr>
          <w:rFonts w:ascii="Arial" w:hAnsi="Arial" w:cs="Arial"/>
        </w:rPr>
        <w:t>bereitstellen</w:t>
      </w:r>
      <w:r w:rsidR="00A204B1" w:rsidRPr="002921FA">
        <w:rPr>
          <w:rFonts w:ascii="Arial" w:hAnsi="Arial" w:cs="Arial"/>
        </w:rPr>
        <w:t>.</w:t>
      </w:r>
      <w:r w:rsidR="008E7779" w:rsidRPr="008E7779">
        <w:t xml:space="preserve"> </w:t>
      </w:r>
    </w:p>
    <w:p w14:paraId="0867277E" w14:textId="3CD47992" w:rsidR="008E779D" w:rsidRPr="00A204B1" w:rsidRDefault="008E7779" w:rsidP="002921FA">
      <w:pPr>
        <w:pStyle w:val="BodyText"/>
        <w:numPr>
          <w:ilvl w:val="0"/>
          <w:numId w:val="48"/>
        </w:numPr>
        <w:spacing w:line="360" w:lineRule="auto"/>
        <w:ind w:left="851" w:hanging="785"/>
        <w:jc w:val="both"/>
      </w:pPr>
      <w:r w:rsidRPr="008E7779">
        <w:rPr>
          <w:rFonts w:ascii="Arial" w:hAnsi="Arial" w:cs="Arial"/>
        </w:rPr>
        <w:t xml:space="preserve">Stellt </w:t>
      </w:r>
      <w:r w:rsidR="00D343EE">
        <w:rPr>
          <w:rFonts w:ascii="Arial" w:hAnsi="Arial" w:cs="Arial"/>
        </w:rPr>
        <w:t>der</w:t>
      </w:r>
      <w:r w:rsidRPr="008E7779">
        <w:rPr>
          <w:rFonts w:ascii="Arial" w:hAnsi="Arial" w:cs="Arial"/>
        </w:rPr>
        <w:t xml:space="preserve"> MK fest, dass die Eigenmittel </w:t>
      </w:r>
      <w:r w:rsidR="00D343EE">
        <w:rPr>
          <w:rFonts w:ascii="Arial" w:hAnsi="Arial" w:cs="Arial"/>
        </w:rPr>
        <w:t xml:space="preserve">der </w:t>
      </w:r>
      <w:proofErr w:type="gramStart"/>
      <w:r w:rsidR="00D343EE">
        <w:rPr>
          <w:rFonts w:ascii="Arial" w:hAnsi="Arial" w:cs="Arial"/>
        </w:rPr>
        <w:t xml:space="preserve">AMK </w:t>
      </w:r>
      <w:r w:rsidR="006D13B5">
        <w:rPr>
          <w:rFonts w:ascii="Arial" w:hAnsi="Arial" w:cs="Arial"/>
        </w:rPr>
        <w:t>Objekt</w:t>
      </w:r>
      <w:proofErr w:type="gramEnd"/>
      <w:r w:rsidR="006D13B5">
        <w:rPr>
          <w:rFonts w:ascii="Arial" w:hAnsi="Arial" w:cs="Arial"/>
        </w:rPr>
        <w:t xml:space="preserve"> </w:t>
      </w:r>
      <w:r w:rsidRPr="008E7779">
        <w:rPr>
          <w:rFonts w:ascii="Arial" w:hAnsi="Arial" w:cs="Arial"/>
        </w:rPr>
        <w:t xml:space="preserve">zur Finanzierung der </w:t>
      </w:r>
      <w:r w:rsidR="00D343EE">
        <w:rPr>
          <w:rFonts w:ascii="Arial" w:hAnsi="Arial" w:cs="Arial"/>
        </w:rPr>
        <w:t xml:space="preserve">in § 4 </w:t>
      </w:r>
      <w:r w:rsidR="0045743C">
        <w:rPr>
          <w:rFonts w:ascii="Arial" w:hAnsi="Arial" w:cs="Arial"/>
        </w:rPr>
        <w:t>Abs.</w:t>
      </w:r>
      <w:r w:rsidR="006D35B7">
        <w:rPr>
          <w:rFonts w:ascii="Arial" w:hAnsi="Arial" w:cs="Arial"/>
        </w:rPr>
        <w:t> </w:t>
      </w:r>
      <w:r w:rsidR="00D343EE">
        <w:rPr>
          <w:rFonts w:ascii="Arial" w:hAnsi="Arial" w:cs="Arial"/>
        </w:rPr>
        <w:t>4 genannten Maßnahmen</w:t>
      </w:r>
      <w:r w:rsidRPr="008E7779">
        <w:rPr>
          <w:rFonts w:ascii="Arial" w:hAnsi="Arial" w:cs="Arial"/>
        </w:rPr>
        <w:t xml:space="preserve"> nicht ausreichen, hat </w:t>
      </w:r>
      <w:r w:rsidR="00D343EE">
        <w:rPr>
          <w:rFonts w:ascii="Arial" w:hAnsi="Arial" w:cs="Arial"/>
        </w:rPr>
        <w:t>er</w:t>
      </w:r>
      <w:r w:rsidRPr="008E7779">
        <w:rPr>
          <w:rFonts w:ascii="Arial" w:hAnsi="Arial" w:cs="Arial"/>
        </w:rPr>
        <w:t xml:space="preserve"> den [</w:t>
      </w:r>
      <w:r w:rsidRPr="00740AF9">
        <w:rPr>
          <w:rFonts w:ascii="Arial" w:hAnsi="Arial" w:cs="Arial"/>
          <w:highlight w:val="yellow"/>
        </w:rPr>
        <w:t>Partner</w:t>
      </w:r>
      <w:r w:rsidRPr="008E7779">
        <w:rPr>
          <w:rFonts w:ascii="Arial" w:hAnsi="Arial" w:cs="Arial"/>
        </w:rPr>
        <w:t>] unverzüglich schriftlich zur Bereitstellung der erforderlichen Mittel aufzufordern („Mahnung</w:t>
      </w:r>
      <w:r w:rsidR="00EE548C">
        <w:rPr>
          <w:rFonts w:ascii="Arial" w:hAnsi="Arial" w:cs="Arial"/>
        </w:rPr>
        <w:t>“</w:t>
      </w:r>
      <w:r w:rsidRPr="008E7779">
        <w:rPr>
          <w:rFonts w:ascii="Arial" w:hAnsi="Arial" w:cs="Arial"/>
        </w:rPr>
        <w:t xml:space="preserve">). Die Mahnung muss den geschätzten Finanzierungsbedarf, eine nachvollziehbare Begründung der Erforderlichkeit der Maßnahmen sowie eine Frist zur Bereitstellung der Mittel enthalten, die mindestens </w:t>
      </w:r>
      <w:r w:rsidRPr="00740AF9">
        <w:rPr>
          <w:rFonts w:ascii="Arial" w:hAnsi="Arial" w:cs="Arial"/>
          <w:highlight w:val="yellow"/>
        </w:rPr>
        <w:t>[30]</w:t>
      </w:r>
      <w:r w:rsidRPr="008E7779">
        <w:rPr>
          <w:rFonts w:ascii="Arial" w:hAnsi="Arial" w:cs="Arial"/>
        </w:rPr>
        <w:t xml:space="preserve"> Kalendertage ab Zugang der Mahnung betragen muss.</w:t>
      </w:r>
      <w:r w:rsidR="00E63903" w:rsidRPr="00E63903">
        <w:t xml:space="preserve"> </w:t>
      </w:r>
      <w:r w:rsidR="00E63903" w:rsidRPr="00E63903">
        <w:rPr>
          <w:rFonts w:ascii="Arial" w:hAnsi="Arial" w:cs="Arial"/>
        </w:rPr>
        <w:t>Stellt der [</w:t>
      </w:r>
      <w:r w:rsidR="00E63903" w:rsidRPr="00740AF9">
        <w:rPr>
          <w:rFonts w:ascii="Arial" w:hAnsi="Arial" w:cs="Arial"/>
          <w:highlight w:val="yellow"/>
        </w:rPr>
        <w:t>Partner</w:t>
      </w:r>
      <w:r w:rsidR="00E63903" w:rsidRPr="00E63903">
        <w:rPr>
          <w:rFonts w:ascii="Arial" w:hAnsi="Arial" w:cs="Arial"/>
        </w:rPr>
        <w:t xml:space="preserve">] die gemäß </w:t>
      </w:r>
      <w:r w:rsidR="006D35B7">
        <w:rPr>
          <w:rFonts w:ascii="Arial" w:hAnsi="Arial" w:cs="Arial"/>
        </w:rPr>
        <w:t>Abs. </w:t>
      </w:r>
      <w:r w:rsidR="00E63903">
        <w:rPr>
          <w:rFonts w:ascii="Arial" w:hAnsi="Arial" w:cs="Arial"/>
        </w:rPr>
        <w:t>4</w:t>
      </w:r>
      <w:r w:rsidR="00E63903" w:rsidRPr="00E63903">
        <w:rPr>
          <w:rFonts w:ascii="Arial" w:hAnsi="Arial" w:cs="Arial"/>
        </w:rPr>
        <w:t xml:space="preserve"> angeforderten finanziellen Mittel nicht innerhalb der in der Mahnung gesetzten Frist in voller Höhe zur Verfügung, ist der [</w:t>
      </w:r>
      <w:r w:rsidR="00E63903" w:rsidRPr="00740AF9">
        <w:rPr>
          <w:rFonts w:ascii="Arial" w:hAnsi="Arial" w:cs="Arial"/>
          <w:highlight w:val="yellow"/>
        </w:rPr>
        <w:t>Partner</w:t>
      </w:r>
      <w:r w:rsidR="00E63903" w:rsidRPr="00E63903">
        <w:rPr>
          <w:rFonts w:ascii="Arial" w:hAnsi="Arial" w:cs="Arial"/>
        </w:rPr>
        <w:t xml:space="preserve">] verpflichtet, an </w:t>
      </w:r>
      <w:r w:rsidR="00E63903">
        <w:rPr>
          <w:rFonts w:ascii="Arial" w:hAnsi="Arial" w:cs="Arial"/>
        </w:rPr>
        <w:t>den</w:t>
      </w:r>
      <w:r w:rsidR="00E63903" w:rsidRPr="00E63903">
        <w:rPr>
          <w:rFonts w:ascii="Arial" w:hAnsi="Arial" w:cs="Arial"/>
        </w:rPr>
        <w:t xml:space="preserve"> MK eine Vertragsstrafe in Höhe von [</w:t>
      </w:r>
      <w:r w:rsidR="00E63903" w:rsidRPr="00740AF9">
        <w:rPr>
          <w:rFonts w:ascii="Arial" w:hAnsi="Arial" w:cs="Arial"/>
          <w:highlight w:val="yellow"/>
        </w:rPr>
        <w:t>0,1</w:t>
      </w:r>
      <w:r w:rsidR="00E63903" w:rsidRPr="00E63903">
        <w:rPr>
          <w:rFonts w:ascii="Arial" w:hAnsi="Arial" w:cs="Arial"/>
        </w:rPr>
        <w:t>] % des angeforderten Betrages für jeden angefangenen Kalendertag der Verspätung zu zahlen. Die Vertragsstrafe ist insgesamt auf [</w:t>
      </w:r>
      <w:r w:rsidR="00E63903" w:rsidRPr="00740AF9">
        <w:rPr>
          <w:rFonts w:ascii="Arial" w:hAnsi="Arial" w:cs="Arial"/>
          <w:highlight w:val="yellow"/>
        </w:rPr>
        <w:t>5</w:t>
      </w:r>
      <w:r w:rsidR="00E63903" w:rsidRPr="00E63903">
        <w:rPr>
          <w:rFonts w:ascii="Arial" w:hAnsi="Arial" w:cs="Arial"/>
        </w:rPr>
        <w:t>] % des angeforderten Betrages begrenzt.</w:t>
      </w:r>
      <w:r w:rsidR="00E63903" w:rsidRPr="00E63903">
        <w:t xml:space="preserve"> </w:t>
      </w:r>
      <w:r w:rsidR="00E63903" w:rsidRPr="00E63903">
        <w:rPr>
          <w:rFonts w:ascii="Arial" w:hAnsi="Arial" w:cs="Arial"/>
        </w:rPr>
        <w:t>Die Geltendmachung der Vertragsstrafe setzt eine schriftliche Erklärung de</w:t>
      </w:r>
      <w:r w:rsidR="00E63903">
        <w:rPr>
          <w:rFonts w:ascii="Arial" w:hAnsi="Arial" w:cs="Arial"/>
        </w:rPr>
        <w:t>s</w:t>
      </w:r>
      <w:r w:rsidR="00E63903" w:rsidRPr="00E63903">
        <w:rPr>
          <w:rFonts w:ascii="Arial" w:hAnsi="Arial" w:cs="Arial"/>
        </w:rPr>
        <w:t xml:space="preserve"> MK gegenüber dem [</w:t>
      </w:r>
      <w:r w:rsidR="00E63903" w:rsidRPr="00740AF9">
        <w:rPr>
          <w:rFonts w:ascii="Arial" w:hAnsi="Arial" w:cs="Arial"/>
          <w:highlight w:val="yellow"/>
        </w:rPr>
        <w:t>Partner</w:t>
      </w:r>
      <w:r w:rsidR="00E63903" w:rsidRPr="00E63903">
        <w:rPr>
          <w:rFonts w:ascii="Arial" w:hAnsi="Arial" w:cs="Arial"/>
        </w:rPr>
        <w:t xml:space="preserve">] voraus. Die Vertragsstrafe ist sofort nach Zugang der Erklärung fällig. Die Vertragsstrafe wird auf einen etwaigen weitergehenden Schadensersatzanspruch </w:t>
      </w:r>
      <w:r w:rsidR="00E63903">
        <w:rPr>
          <w:rFonts w:ascii="Arial" w:hAnsi="Arial" w:cs="Arial"/>
        </w:rPr>
        <w:t>des</w:t>
      </w:r>
      <w:r w:rsidR="00E63903" w:rsidRPr="00E63903">
        <w:rPr>
          <w:rFonts w:ascii="Arial" w:hAnsi="Arial" w:cs="Arial"/>
        </w:rPr>
        <w:t xml:space="preserve"> MK angerechnet. </w:t>
      </w:r>
    </w:p>
    <w:p w14:paraId="37CBFAFD" w14:textId="62C81AA5" w:rsidR="00B751F1" w:rsidRPr="008335CC" w:rsidRDefault="00B751F1" w:rsidP="00DA623D">
      <w:pPr>
        <w:pStyle w:val="BodyText"/>
        <w:numPr>
          <w:ilvl w:val="0"/>
          <w:numId w:val="48"/>
        </w:numPr>
        <w:spacing w:line="360" w:lineRule="auto"/>
        <w:ind w:left="851" w:hanging="785"/>
        <w:jc w:val="both"/>
        <w:rPr>
          <w:rFonts w:ascii="Arial" w:hAnsi="Arial" w:cs="Arial"/>
          <w:szCs w:val="22"/>
        </w:rPr>
      </w:pPr>
      <w:r w:rsidRPr="008335CC">
        <w:rPr>
          <w:rFonts w:ascii="Arial" w:hAnsi="Arial" w:cs="Arial"/>
          <w:szCs w:val="22"/>
        </w:rPr>
        <w:t>Der [</w:t>
      </w:r>
      <w:r w:rsidRPr="007E1851">
        <w:rPr>
          <w:rFonts w:ascii="Arial" w:hAnsi="Arial" w:cs="Arial"/>
          <w:szCs w:val="22"/>
          <w:highlight w:val="yellow"/>
        </w:rPr>
        <w:t>Partner</w:t>
      </w:r>
      <w:r w:rsidRPr="008335CC">
        <w:rPr>
          <w:rFonts w:ascii="Arial" w:hAnsi="Arial" w:cs="Arial"/>
          <w:szCs w:val="22"/>
        </w:rPr>
        <w:t xml:space="preserve">] verpflichtet sich, sein branchenspezifisches Know-how, insbesondere in den Bereichen Anlagenbetrieb, Drittmengenakquise und Abfalllogistik, </w:t>
      </w:r>
      <w:r w:rsidRPr="0084629F">
        <w:rPr>
          <w:rFonts w:ascii="Arial" w:hAnsi="Arial" w:cs="Arial"/>
          <w:szCs w:val="22"/>
        </w:rPr>
        <w:t>dem AMK-Verbund im Rahmen der Zusammenarbeit vollumfänglich zur Verfügung zu ste</w:t>
      </w:r>
      <w:r w:rsidRPr="008335CC">
        <w:rPr>
          <w:rFonts w:ascii="Arial" w:hAnsi="Arial" w:cs="Arial"/>
          <w:szCs w:val="22"/>
        </w:rPr>
        <w:t>llen.</w:t>
      </w:r>
    </w:p>
    <w:p w14:paraId="587DF2EF" w14:textId="31B30C3A" w:rsidR="00B751F1" w:rsidRPr="008335CC" w:rsidRDefault="00B751F1" w:rsidP="00DA623D">
      <w:pPr>
        <w:pStyle w:val="BodyText"/>
        <w:numPr>
          <w:ilvl w:val="0"/>
          <w:numId w:val="48"/>
        </w:numPr>
        <w:spacing w:line="360" w:lineRule="auto"/>
        <w:ind w:left="851" w:hanging="785"/>
        <w:jc w:val="both"/>
        <w:rPr>
          <w:rFonts w:ascii="Arial" w:hAnsi="Arial" w:cs="Arial"/>
          <w:szCs w:val="22"/>
        </w:rPr>
      </w:pPr>
      <w:r w:rsidRPr="008335CC">
        <w:rPr>
          <w:rFonts w:ascii="Arial" w:hAnsi="Arial" w:cs="Arial"/>
          <w:szCs w:val="22"/>
        </w:rPr>
        <w:t>Beide Gesellschafter sind verpflichtet, die Geschäftsführungen des AMK-Verbunds bei der Erfüllung ihrer Aufgaben zu unterstützen und alle erforderlichen Mitwirkungshandlungen einschließlich der Erteilung entsprechender Weisungen unverzüglich vorzunehmen.</w:t>
      </w:r>
    </w:p>
    <w:p w14:paraId="5FA11D44" w14:textId="36FDF442" w:rsidR="00C909F6" w:rsidRPr="008335CC" w:rsidRDefault="00B16A11" w:rsidP="001B5938">
      <w:pPr>
        <w:pStyle w:val="Heading1"/>
        <w:ind w:left="851" w:hanging="851"/>
        <w:rPr>
          <w:rFonts w:cs="Arial"/>
          <w:szCs w:val="22"/>
        </w:rPr>
      </w:pPr>
      <w:bookmarkStart w:id="8" w:name="_Toc231672764"/>
      <w:r w:rsidRPr="008335CC">
        <w:rPr>
          <w:rFonts w:cs="Arial"/>
          <w:szCs w:val="22"/>
        </w:rPr>
        <w:lastRenderedPageBreak/>
        <w:t>Ergebnis</w:t>
      </w:r>
      <w:r w:rsidR="00A86006" w:rsidRPr="008335CC">
        <w:rPr>
          <w:rFonts w:cs="Arial"/>
          <w:szCs w:val="22"/>
        </w:rPr>
        <w:t>verteilung</w:t>
      </w:r>
      <w:bookmarkEnd w:id="8"/>
    </w:p>
    <w:p w14:paraId="30B2020B" w14:textId="2E9D9115" w:rsidR="00B751F1" w:rsidRPr="008335CC" w:rsidRDefault="00B751F1" w:rsidP="00DA623D">
      <w:pPr>
        <w:pStyle w:val="BodyText"/>
        <w:numPr>
          <w:ilvl w:val="0"/>
          <w:numId w:val="49"/>
        </w:numPr>
        <w:spacing w:line="360" w:lineRule="auto"/>
        <w:ind w:left="851" w:hanging="785"/>
        <w:jc w:val="both"/>
        <w:rPr>
          <w:rFonts w:ascii="Arial" w:hAnsi="Arial" w:cs="Arial"/>
          <w:szCs w:val="22"/>
        </w:rPr>
      </w:pPr>
      <w:r w:rsidRPr="008335CC">
        <w:rPr>
          <w:rFonts w:ascii="Arial" w:hAnsi="Arial" w:cs="Arial"/>
          <w:szCs w:val="22"/>
        </w:rPr>
        <w:t xml:space="preserve">Die Parteien vereinbaren, dass die nach handelsrechtlichen Rechnungslegungsvorschriften ermittelten Ergebnisse (Gewinne und Verluste) des </w:t>
      </w:r>
      <w:r w:rsidRPr="0084629F">
        <w:rPr>
          <w:rFonts w:ascii="Arial" w:hAnsi="Arial" w:cs="Arial"/>
          <w:szCs w:val="22"/>
        </w:rPr>
        <w:t>AMK-Verbunds</w:t>
      </w:r>
      <w:r w:rsidR="000A5C3D">
        <w:rPr>
          <w:rFonts w:ascii="Arial" w:hAnsi="Arial" w:cs="Arial"/>
          <w:szCs w:val="22"/>
        </w:rPr>
        <w:t xml:space="preserve"> </w:t>
      </w:r>
      <w:r w:rsidRPr="008335CC">
        <w:rPr>
          <w:rFonts w:ascii="Arial" w:hAnsi="Arial" w:cs="Arial"/>
          <w:szCs w:val="22"/>
        </w:rPr>
        <w:t>allein dem [</w:t>
      </w:r>
      <w:r w:rsidRPr="007E1851">
        <w:rPr>
          <w:rFonts w:ascii="Arial" w:hAnsi="Arial" w:cs="Arial"/>
          <w:szCs w:val="22"/>
          <w:highlight w:val="yellow"/>
        </w:rPr>
        <w:t>Partner</w:t>
      </w:r>
      <w:r w:rsidRPr="008335CC">
        <w:rPr>
          <w:rFonts w:ascii="Arial" w:hAnsi="Arial" w:cs="Arial"/>
          <w:szCs w:val="22"/>
        </w:rPr>
        <w:t xml:space="preserve">] zugeordnet werden. Der </w:t>
      </w:r>
      <w:r w:rsidR="001C1BED">
        <w:rPr>
          <w:rFonts w:ascii="Arial" w:hAnsi="Arial" w:cs="Arial"/>
          <w:szCs w:val="22"/>
        </w:rPr>
        <w:t>MK</w:t>
      </w:r>
      <w:r w:rsidRPr="008335CC">
        <w:rPr>
          <w:rFonts w:ascii="Arial" w:hAnsi="Arial" w:cs="Arial"/>
          <w:szCs w:val="22"/>
        </w:rPr>
        <w:t xml:space="preserve"> nimmt weder an Gewinnen noch an Verlusten </w:t>
      </w:r>
      <w:r w:rsidRPr="0084629F">
        <w:rPr>
          <w:rFonts w:ascii="Arial" w:hAnsi="Arial" w:cs="Arial"/>
          <w:szCs w:val="22"/>
        </w:rPr>
        <w:t>des AMK-Verbunds teil.</w:t>
      </w:r>
      <w:r w:rsidR="006C7040" w:rsidRPr="0084629F">
        <w:rPr>
          <w:rFonts w:ascii="Arial" w:hAnsi="Arial" w:cs="Arial"/>
          <w:szCs w:val="22"/>
        </w:rPr>
        <w:t xml:space="preserve"> </w:t>
      </w:r>
      <w:r w:rsidR="00C730D1" w:rsidRPr="0084629F">
        <w:rPr>
          <w:rFonts w:ascii="Arial" w:hAnsi="Arial" w:cs="Arial"/>
          <w:szCs w:val="22"/>
        </w:rPr>
        <w:t>Der MK ist weder unmittelbar noch mittelbar verpflichtet, Kapit</w:t>
      </w:r>
      <w:r w:rsidR="00C730D1" w:rsidRPr="00C730D1">
        <w:rPr>
          <w:rFonts w:ascii="Arial" w:hAnsi="Arial" w:cs="Arial"/>
          <w:szCs w:val="22"/>
        </w:rPr>
        <w:t>alnachschüsse, Gesellschafterdarlehen oder sonstige Finanzierungsbeiträge zu leisten; etwaige ‚Capital Calls‘, Patronatserklärungen, Garantien, Sicherheiten oder vergleichbare Verpflichtungen des MK sind ausgeschlossen.</w:t>
      </w:r>
    </w:p>
    <w:p w14:paraId="06C10C94" w14:textId="51D7D8B6" w:rsidR="00B751F1" w:rsidRPr="008335CC" w:rsidRDefault="00B751F1" w:rsidP="00DA623D">
      <w:pPr>
        <w:pStyle w:val="BodyText"/>
        <w:numPr>
          <w:ilvl w:val="0"/>
          <w:numId w:val="49"/>
        </w:numPr>
        <w:spacing w:line="360" w:lineRule="auto"/>
        <w:ind w:left="851" w:hanging="785"/>
        <w:jc w:val="both"/>
        <w:rPr>
          <w:rFonts w:ascii="Arial" w:hAnsi="Arial" w:cs="Arial"/>
          <w:szCs w:val="22"/>
        </w:rPr>
      </w:pPr>
      <w:r w:rsidRPr="008335CC">
        <w:rPr>
          <w:rFonts w:ascii="Arial" w:hAnsi="Arial" w:cs="Arial"/>
          <w:szCs w:val="22"/>
        </w:rPr>
        <w:t>Der [</w:t>
      </w:r>
      <w:r w:rsidRPr="007E1851">
        <w:rPr>
          <w:rFonts w:ascii="Arial" w:hAnsi="Arial" w:cs="Arial"/>
          <w:szCs w:val="22"/>
          <w:highlight w:val="yellow"/>
        </w:rPr>
        <w:t>Partner</w:t>
      </w:r>
      <w:r w:rsidRPr="008335CC">
        <w:rPr>
          <w:rFonts w:ascii="Arial" w:hAnsi="Arial" w:cs="Arial"/>
          <w:szCs w:val="22"/>
        </w:rPr>
        <w:t xml:space="preserve">] ist verpflichtet, Jahresfehlbeträge der Gesellschaften des AMK-Verbunds in voller Höhe auszugleichen, soweit diese nicht dadurch ausgeglichen werden, dass den anderen Gewinnrücklagen Beträge entnommen werden. Der Ausgleich hat innerhalb von drei Monaten nach Feststellung des jeweiligen Jahresabschlusses durch </w:t>
      </w:r>
      <w:r w:rsidRPr="0084629F">
        <w:rPr>
          <w:rFonts w:ascii="Arial" w:hAnsi="Arial" w:cs="Arial"/>
          <w:szCs w:val="22"/>
        </w:rPr>
        <w:t xml:space="preserve">die jeweilige </w:t>
      </w:r>
      <w:r w:rsidRPr="008335CC">
        <w:rPr>
          <w:rFonts w:ascii="Arial" w:hAnsi="Arial" w:cs="Arial"/>
          <w:szCs w:val="22"/>
        </w:rPr>
        <w:t>Gesellschafterversammlung zu erfolgen.</w:t>
      </w:r>
    </w:p>
    <w:p w14:paraId="3C7348E9" w14:textId="34E1A610" w:rsidR="000E2E31" w:rsidRPr="008335CC" w:rsidRDefault="000E2E31" w:rsidP="00DA623D">
      <w:pPr>
        <w:pStyle w:val="BodyText"/>
        <w:numPr>
          <w:ilvl w:val="0"/>
          <w:numId w:val="49"/>
        </w:numPr>
        <w:spacing w:line="360" w:lineRule="auto"/>
        <w:ind w:left="851" w:hanging="785"/>
        <w:jc w:val="both"/>
        <w:rPr>
          <w:rFonts w:ascii="Arial" w:hAnsi="Arial" w:cs="Arial"/>
          <w:szCs w:val="22"/>
        </w:rPr>
      </w:pPr>
      <w:r w:rsidRPr="000E2E31">
        <w:rPr>
          <w:rFonts w:ascii="Arial" w:hAnsi="Arial" w:cs="Arial"/>
          <w:szCs w:val="22"/>
        </w:rPr>
        <w:t>Der [</w:t>
      </w:r>
      <w:r w:rsidRPr="008A3242">
        <w:rPr>
          <w:rFonts w:ascii="Arial" w:hAnsi="Arial" w:cs="Arial"/>
          <w:szCs w:val="22"/>
          <w:highlight w:val="yellow"/>
        </w:rPr>
        <w:t>Partner</w:t>
      </w:r>
      <w:r w:rsidRPr="000E2E31">
        <w:rPr>
          <w:rFonts w:ascii="Arial" w:hAnsi="Arial" w:cs="Arial"/>
          <w:szCs w:val="22"/>
        </w:rPr>
        <w:t>] stellt den MK von sämtlichen Ansprüchen Dritter frei, die aus Verlusten, Investitions</w:t>
      </w:r>
      <w:r w:rsidR="007D18AC">
        <w:rPr>
          <w:rFonts w:ascii="Arial" w:hAnsi="Arial" w:cs="Arial"/>
          <w:szCs w:val="22"/>
        </w:rPr>
        <w:t>-</w:t>
      </w:r>
      <w:r w:rsidRPr="000E2E31">
        <w:rPr>
          <w:rFonts w:ascii="Arial" w:hAnsi="Arial" w:cs="Arial"/>
          <w:szCs w:val="22"/>
        </w:rPr>
        <w:t xml:space="preserve"> oder Betriebskosten de</w:t>
      </w:r>
      <w:r w:rsidR="00AB754B">
        <w:rPr>
          <w:rFonts w:ascii="Arial" w:hAnsi="Arial" w:cs="Arial"/>
          <w:szCs w:val="22"/>
        </w:rPr>
        <w:t>s AMK</w:t>
      </w:r>
      <w:r w:rsidR="007D18AC">
        <w:rPr>
          <w:rFonts w:ascii="Arial" w:hAnsi="Arial" w:cs="Arial"/>
          <w:szCs w:val="22"/>
        </w:rPr>
        <w:t>-</w:t>
      </w:r>
      <w:r w:rsidR="00AB754B">
        <w:rPr>
          <w:rFonts w:ascii="Arial" w:hAnsi="Arial" w:cs="Arial"/>
          <w:szCs w:val="22"/>
        </w:rPr>
        <w:t>Verbunds</w:t>
      </w:r>
      <w:r w:rsidR="007D18AC">
        <w:rPr>
          <w:rFonts w:ascii="Arial" w:hAnsi="Arial" w:cs="Arial"/>
          <w:szCs w:val="22"/>
        </w:rPr>
        <w:t xml:space="preserve"> </w:t>
      </w:r>
      <w:r w:rsidRPr="000E2E31">
        <w:rPr>
          <w:rFonts w:ascii="Arial" w:hAnsi="Arial" w:cs="Arial"/>
          <w:szCs w:val="22"/>
        </w:rPr>
        <w:t>resultieren, unabhängig von gesetzlicher oder vertraglicher Grundlage.</w:t>
      </w:r>
    </w:p>
    <w:p w14:paraId="1A3A953F" w14:textId="76D446FD" w:rsidR="00B751F1" w:rsidRPr="008335CC" w:rsidRDefault="00B751F1" w:rsidP="00DA623D">
      <w:pPr>
        <w:pStyle w:val="BodyText"/>
        <w:numPr>
          <w:ilvl w:val="0"/>
          <w:numId w:val="49"/>
        </w:numPr>
        <w:spacing w:line="360" w:lineRule="auto"/>
        <w:ind w:left="851" w:hanging="785"/>
        <w:jc w:val="both"/>
        <w:rPr>
          <w:rFonts w:ascii="Arial" w:hAnsi="Arial" w:cs="Arial"/>
          <w:szCs w:val="22"/>
        </w:rPr>
      </w:pPr>
      <w:r w:rsidRPr="008335CC">
        <w:rPr>
          <w:rFonts w:ascii="Arial" w:hAnsi="Arial" w:cs="Arial"/>
          <w:szCs w:val="22"/>
        </w:rPr>
        <w:t xml:space="preserve">Der </w:t>
      </w:r>
      <w:r w:rsidR="001C1BED">
        <w:rPr>
          <w:rFonts w:ascii="Arial" w:hAnsi="Arial" w:cs="Arial"/>
          <w:szCs w:val="22"/>
        </w:rPr>
        <w:t>MK</w:t>
      </w:r>
      <w:r w:rsidRPr="008335CC">
        <w:rPr>
          <w:rFonts w:ascii="Arial" w:hAnsi="Arial" w:cs="Arial"/>
          <w:szCs w:val="22"/>
        </w:rPr>
        <w:t xml:space="preserve"> ist nicht verpflichtet, Verluste des AMK-Verbunds ganz oder teilweise auszugleichen.</w:t>
      </w:r>
    </w:p>
    <w:p w14:paraId="07B8F9CC" w14:textId="67659837" w:rsidR="00C909F6" w:rsidRPr="008335CC" w:rsidRDefault="008D7DEE" w:rsidP="001B5938">
      <w:pPr>
        <w:pStyle w:val="Heading1"/>
        <w:ind w:left="851" w:hanging="851"/>
        <w:rPr>
          <w:rFonts w:cs="Arial"/>
          <w:szCs w:val="22"/>
        </w:rPr>
      </w:pPr>
      <w:bookmarkStart w:id="9" w:name="_Toc231672765"/>
      <w:r w:rsidRPr="008335CC">
        <w:rPr>
          <w:rFonts w:cs="Arial"/>
          <w:szCs w:val="22"/>
        </w:rPr>
        <w:t>Weitere Verpflichtungen des [</w:t>
      </w:r>
      <w:r w:rsidRPr="00984CCD">
        <w:rPr>
          <w:rFonts w:cs="Arial"/>
          <w:szCs w:val="22"/>
          <w:highlight w:val="yellow"/>
        </w:rPr>
        <w:t>Partners</w:t>
      </w:r>
      <w:r w:rsidRPr="008335CC">
        <w:rPr>
          <w:rFonts w:cs="Arial"/>
          <w:szCs w:val="22"/>
        </w:rPr>
        <w:t>]</w:t>
      </w:r>
      <w:bookmarkEnd w:id="9"/>
    </w:p>
    <w:p w14:paraId="7B859E65" w14:textId="46777E0F" w:rsidR="00BC5F9D" w:rsidRPr="008335CC" w:rsidRDefault="00BC5F9D" w:rsidP="00DA623D">
      <w:pPr>
        <w:pStyle w:val="BodyText"/>
        <w:numPr>
          <w:ilvl w:val="0"/>
          <w:numId w:val="53"/>
        </w:numPr>
        <w:spacing w:line="360" w:lineRule="auto"/>
        <w:ind w:left="851" w:hanging="785"/>
        <w:jc w:val="both"/>
        <w:rPr>
          <w:rFonts w:ascii="Arial" w:hAnsi="Arial" w:cs="Arial"/>
          <w:szCs w:val="22"/>
        </w:rPr>
      </w:pPr>
      <w:r w:rsidRPr="008335CC">
        <w:rPr>
          <w:rFonts w:ascii="Arial" w:hAnsi="Arial" w:cs="Arial"/>
          <w:szCs w:val="22"/>
        </w:rPr>
        <w:t xml:space="preserve">Zwischen </w:t>
      </w:r>
      <w:r>
        <w:rPr>
          <w:rFonts w:ascii="Arial" w:hAnsi="Arial" w:cs="Arial"/>
          <w:szCs w:val="22"/>
        </w:rPr>
        <w:t xml:space="preserve">dem </w:t>
      </w:r>
      <w:r w:rsidR="001C1BED">
        <w:rPr>
          <w:rFonts w:ascii="Arial" w:hAnsi="Arial" w:cs="Arial"/>
          <w:szCs w:val="22"/>
        </w:rPr>
        <w:t>MK</w:t>
      </w:r>
      <w:r w:rsidRPr="008335CC">
        <w:rPr>
          <w:rFonts w:ascii="Arial" w:hAnsi="Arial" w:cs="Arial"/>
          <w:szCs w:val="22"/>
        </w:rPr>
        <w:t xml:space="preserve"> und</w:t>
      </w:r>
      <w:r w:rsidR="003E6B5B">
        <w:rPr>
          <w:rFonts w:ascii="Arial" w:hAnsi="Arial" w:cs="Arial"/>
          <w:szCs w:val="22"/>
        </w:rPr>
        <w:t xml:space="preserve"> dem</w:t>
      </w:r>
      <w:r w:rsidRPr="008335CC">
        <w:rPr>
          <w:rFonts w:ascii="Arial" w:hAnsi="Arial" w:cs="Arial"/>
          <w:szCs w:val="22"/>
        </w:rPr>
        <w:t xml:space="preserve"> [</w:t>
      </w:r>
      <w:r w:rsidRPr="00984CCD">
        <w:rPr>
          <w:rFonts w:ascii="Arial" w:hAnsi="Arial" w:cs="Arial"/>
          <w:szCs w:val="22"/>
          <w:highlight w:val="yellow"/>
        </w:rPr>
        <w:t>Partner</w:t>
      </w:r>
      <w:r w:rsidRPr="008335CC">
        <w:rPr>
          <w:rFonts w:ascii="Arial" w:hAnsi="Arial" w:cs="Arial"/>
          <w:szCs w:val="22"/>
        </w:rPr>
        <w:t>] besteht Einvernehmen, dass Verfügungen über Beteiligungsrechte an dem [</w:t>
      </w:r>
      <w:r w:rsidRPr="00984CCD">
        <w:rPr>
          <w:rFonts w:ascii="Arial" w:hAnsi="Arial" w:cs="Arial"/>
          <w:szCs w:val="22"/>
          <w:highlight w:val="yellow"/>
        </w:rPr>
        <w:t>Partner</w:t>
      </w:r>
      <w:r w:rsidRPr="008335CC">
        <w:rPr>
          <w:rFonts w:ascii="Arial" w:hAnsi="Arial" w:cs="Arial"/>
          <w:szCs w:val="22"/>
        </w:rPr>
        <w:t xml:space="preserve">] und/oder dessen mittelbaren oder unmittelbaren Gesellschaftern der vorherigen schriftlichen Zustimmung des MK bedürfen sollen. </w:t>
      </w:r>
      <w:r w:rsidR="00D566D1" w:rsidRPr="008335CC" w:rsidDel="00D566D1">
        <w:rPr>
          <w:rFonts w:ascii="Arial" w:hAnsi="Arial" w:cs="Arial"/>
          <w:szCs w:val="22"/>
        </w:rPr>
        <w:t xml:space="preserve"> </w:t>
      </w:r>
    </w:p>
    <w:p w14:paraId="56B58289" w14:textId="529DCB6D" w:rsidR="006F63A8" w:rsidRPr="008335CC" w:rsidRDefault="006F63A8" w:rsidP="00DA623D">
      <w:pPr>
        <w:pStyle w:val="BodyText"/>
        <w:numPr>
          <w:ilvl w:val="0"/>
          <w:numId w:val="53"/>
        </w:numPr>
        <w:spacing w:line="360" w:lineRule="auto"/>
        <w:ind w:left="851" w:hanging="785"/>
        <w:jc w:val="both"/>
        <w:rPr>
          <w:rFonts w:ascii="Arial" w:hAnsi="Arial" w:cs="Arial"/>
          <w:szCs w:val="22"/>
        </w:rPr>
      </w:pPr>
      <w:r w:rsidRPr="008335CC">
        <w:rPr>
          <w:rFonts w:ascii="Arial" w:hAnsi="Arial" w:cs="Arial"/>
          <w:szCs w:val="22"/>
        </w:rPr>
        <w:t xml:space="preserve">Die </w:t>
      </w:r>
      <w:r w:rsidR="004D66AB" w:rsidRPr="008335CC">
        <w:rPr>
          <w:rFonts w:ascii="Arial" w:hAnsi="Arial" w:cs="Arial"/>
          <w:szCs w:val="22"/>
        </w:rPr>
        <w:t xml:space="preserve">unmittelbaren und mittelbaren </w:t>
      </w:r>
      <w:r w:rsidRPr="008335CC">
        <w:rPr>
          <w:rFonts w:ascii="Arial" w:hAnsi="Arial" w:cs="Arial"/>
          <w:szCs w:val="22"/>
        </w:rPr>
        <w:t>Gesellschafter des [</w:t>
      </w:r>
      <w:r w:rsidRPr="00984CCD">
        <w:rPr>
          <w:rFonts w:ascii="Arial" w:hAnsi="Arial" w:cs="Arial"/>
          <w:szCs w:val="22"/>
          <w:highlight w:val="yellow"/>
        </w:rPr>
        <w:t>Partners</w:t>
      </w:r>
      <w:r w:rsidRPr="008335CC">
        <w:rPr>
          <w:rFonts w:ascii="Arial" w:hAnsi="Arial" w:cs="Arial"/>
          <w:szCs w:val="22"/>
        </w:rPr>
        <w:t>] haben sich</w:t>
      </w:r>
      <w:r w:rsidR="008D7DEE" w:rsidRPr="008335CC">
        <w:rPr>
          <w:rFonts w:ascii="Arial" w:hAnsi="Arial" w:cs="Arial"/>
          <w:szCs w:val="22"/>
        </w:rPr>
        <w:t xml:space="preserve"> am</w:t>
      </w:r>
      <w:r w:rsidRPr="008335CC">
        <w:rPr>
          <w:rFonts w:ascii="Arial" w:hAnsi="Arial" w:cs="Arial"/>
          <w:szCs w:val="22"/>
        </w:rPr>
        <w:t xml:space="preserve"> </w:t>
      </w:r>
      <w:r w:rsidR="008D7DEE" w:rsidRPr="008335CC">
        <w:rPr>
          <w:rFonts w:ascii="Arial" w:hAnsi="Arial" w:cs="Arial"/>
          <w:szCs w:val="22"/>
        </w:rPr>
        <w:t>[</w:t>
      </w:r>
      <w:r w:rsidR="008D7DEE" w:rsidRPr="008335CC">
        <w:rPr>
          <w:rFonts w:ascii="Arial" w:hAnsi="Arial" w:cs="Arial"/>
          <w:szCs w:val="22"/>
          <w:highlight w:val="yellow"/>
        </w:rPr>
        <w:t>●</w:t>
      </w:r>
      <w:r w:rsidR="008D7DEE" w:rsidRPr="008335CC">
        <w:rPr>
          <w:rFonts w:ascii="Arial" w:hAnsi="Arial" w:cs="Arial"/>
          <w:szCs w:val="22"/>
        </w:rPr>
        <w:t>]</w:t>
      </w:r>
      <w:r w:rsidRPr="008335CC">
        <w:rPr>
          <w:rFonts w:ascii="Arial" w:hAnsi="Arial" w:cs="Arial"/>
          <w:szCs w:val="22"/>
        </w:rPr>
        <w:t xml:space="preserve"> verpflichtet, für die gesamte Laufzeit dieses Konsortialvertrages nicht ohne vorherige schriftliche Zustimmung des </w:t>
      </w:r>
      <w:r w:rsidR="001C1BED">
        <w:rPr>
          <w:rFonts w:ascii="Arial" w:hAnsi="Arial" w:cs="Arial"/>
          <w:szCs w:val="22"/>
        </w:rPr>
        <w:t>MK</w:t>
      </w:r>
      <w:r w:rsidRPr="008335CC">
        <w:rPr>
          <w:rFonts w:ascii="Arial" w:hAnsi="Arial" w:cs="Arial"/>
          <w:szCs w:val="22"/>
        </w:rPr>
        <w:t xml:space="preserve"> über ihnen an dem [</w:t>
      </w:r>
      <w:r w:rsidRPr="00984CCD">
        <w:rPr>
          <w:rFonts w:ascii="Arial" w:hAnsi="Arial" w:cs="Arial"/>
          <w:szCs w:val="22"/>
          <w:highlight w:val="yellow"/>
        </w:rPr>
        <w:t>Partner</w:t>
      </w:r>
      <w:r w:rsidRPr="008335CC">
        <w:rPr>
          <w:rFonts w:ascii="Arial" w:hAnsi="Arial" w:cs="Arial"/>
          <w:szCs w:val="22"/>
        </w:rPr>
        <w:t xml:space="preserve">] </w:t>
      </w:r>
      <w:r w:rsidR="00A62EA0">
        <w:rPr>
          <w:rFonts w:ascii="Arial" w:hAnsi="Arial" w:cs="Arial"/>
          <w:szCs w:val="22"/>
        </w:rPr>
        <w:t xml:space="preserve">oder an Gesellschaften, die eine mittelbare Beteiligung an dem </w:t>
      </w:r>
      <w:r w:rsidR="00D67E43">
        <w:rPr>
          <w:rFonts w:ascii="Arial" w:hAnsi="Arial" w:cs="Arial"/>
          <w:szCs w:val="22"/>
        </w:rPr>
        <w:t>[</w:t>
      </w:r>
      <w:r w:rsidR="00A62EA0" w:rsidRPr="00D67E43">
        <w:rPr>
          <w:rFonts w:ascii="Arial" w:hAnsi="Arial" w:cs="Arial"/>
          <w:szCs w:val="22"/>
          <w:highlight w:val="yellow"/>
        </w:rPr>
        <w:t>Partner</w:t>
      </w:r>
      <w:r w:rsidR="00D67E43">
        <w:rPr>
          <w:rFonts w:ascii="Arial" w:hAnsi="Arial" w:cs="Arial"/>
          <w:szCs w:val="22"/>
        </w:rPr>
        <w:t>]</w:t>
      </w:r>
      <w:r w:rsidR="00A62EA0">
        <w:rPr>
          <w:rFonts w:ascii="Arial" w:hAnsi="Arial" w:cs="Arial"/>
          <w:szCs w:val="22"/>
        </w:rPr>
        <w:t xml:space="preserve"> </w:t>
      </w:r>
      <w:r w:rsidR="00F822A4">
        <w:rPr>
          <w:rFonts w:ascii="Arial" w:hAnsi="Arial" w:cs="Arial"/>
          <w:szCs w:val="22"/>
        </w:rPr>
        <w:t xml:space="preserve">vermitteln, </w:t>
      </w:r>
      <w:r w:rsidRPr="008335CC">
        <w:rPr>
          <w:rFonts w:ascii="Arial" w:hAnsi="Arial" w:cs="Arial"/>
          <w:szCs w:val="22"/>
        </w:rPr>
        <w:t xml:space="preserve">zustehende Beteiligungsrechte zu verfügen. </w:t>
      </w:r>
    </w:p>
    <w:p w14:paraId="6B380BA9" w14:textId="668BDEF7" w:rsidR="003C35C5" w:rsidRDefault="006A0B24" w:rsidP="00DA623D">
      <w:pPr>
        <w:pStyle w:val="BodyText"/>
        <w:numPr>
          <w:ilvl w:val="0"/>
          <w:numId w:val="53"/>
        </w:numPr>
        <w:spacing w:line="360" w:lineRule="auto"/>
        <w:ind w:left="851" w:hanging="785"/>
        <w:jc w:val="both"/>
        <w:rPr>
          <w:rFonts w:ascii="Arial" w:hAnsi="Arial" w:cs="Arial"/>
          <w:szCs w:val="22"/>
        </w:rPr>
      </w:pPr>
      <w:r w:rsidRPr="00E869D9">
        <w:rPr>
          <w:rFonts w:ascii="Arial" w:hAnsi="Arial" w:cs="Arial"/>
          <w:szCs w:val="22"/>
        </w:rPr>
        <w:t xml:space="preserve">Der </w:t>
      </w:r>
      <w:r w:rsidRPr="008335CC">
        <w:rPr>
          <w:rFonts w:ascii="Arial" w:hAnsi="Arial" w:cs="Arial"/>
          <w:szCs w:val="22"/>
        </w:rPr>
        <w:t>[</w:t>
      </w:r>
      <w:r w:rsidRPr="00F80428">
        <w:rPr>
          <w:rFonts w:ascii="Arial" w:hAnsi="Arial" w:cs="Arial"/>
          <w:szCs w:val="22"/>
          <w:highlight w:val="yellow"/>
        </w:rPr>
        <w:t>Partner</w:t>
      </w:r>
      <w:r w:rsidRPr="008335CC">
        <w:rPr>
          <w:rFonts w:ascii="Arial" w:hAnsi="Arial" w:cs="Arial"/>
          <w:szCs w:val="22"/>
        </w:rPr>
        <w:t xml:space="preserve">] </w:t>
      </w:r>
      <w:r w:rsidRPr="00E869D9">
        <w:rPr>
          <w:rFonts w:ascii="Arial" w:hAnsi="Arial" w:cs="Arial"/>
          <w:szCs w:val="22"/>
        </w:rPr>
        <w:t>ist verpflichte</w:t>
      </w:r>
      <w:r>
        <w:rPr>
          <w:rFonts w:ascii="Arial" w:hAnsi="Arial" w:cs="Arial"/>
          <w:szCs w:val="22"/>
        </w:rPr>
        <w:t xml:space="preserve">t, </w:t>
      </w:r>
      <w:r w:rsidR="00F97C65">
        <w:rPr>
          <w:rFonts w:ascii="Arial" w:hAnsi="Arial" w:cs="Arial"/>
          <w:szCs w:val="22"/>
        </w:rPr>
        <w:t xml:space="preserve">die </w:t>
      </w:r>
      <w:r w:rsidR="00C06311">
        <w:rPr>
          <w:rFonts w:ascii="Arial" w:hAnsi="Arial" w:cs="Arial"/>
          <w:szCs w:val="22"/>
        </w:rPr>
        <w:t>mit</w:t>
      </w:r>
      <w:r w:rsidR="00F97C65">
        <w:rPr>
          <w:rFonts w:ascii="Arial" w:hAnsi="Arial" w:cs="Arial"/>
          <w:szCs w:val="22"/>
        </w:rPr>
        <w:t xml:space="preserve"> </w:t>
      </w:r>
      <w:r w:rsidR="00F97C65" w:rsidRPr="00953847">
        <w:rPr>
          <w:rFonts w:ascii="Arial" w:hAnsi="Arial" w:cs="Arial"/>
          <w:szCs w:val="22"/>
        </w:rPr>
        <w:t xml:space="preserve">der </w:t>
      </w:r>
      <w:r w:rsidR="003D030F" w:rsidRPr="00953847">
        <w:rPr>
          <w:rFonts w:ascii="Arial" w:hAnsi="Arial" w:cs="Arial"/>
          <w:szCs w:val="22"/>
        </w:rPr>
        <w:t>Bauschuttdeponie</w:t>
      </w:r>
      <w:r w:rsidR="00F97C65" w:rsidRPr="00740AF9">
        <w:rPr>
          <w:rFonts w:ascii="Arial" w:hAnsi="Arial" w:cs="Arial"/>
          <w:szCs w:val="22"/>
        </w:rPr>
        <w:t xml:space="preserve"> </w:t>
      </w:r>
      <w:r w:rsidR="002A4FAE" w:rsidRPr="00740AF9">
        <w:rPr>
          <w:rFonts w:ascii="Arial" w:hAnsi="Arial" w:cs="Arial"/>
          <w:szCs w:val="22"/>
        </w:rPr>
        <w:t>Lüdenscheid-</w:t>
      </w:r>
      <w:proofErr w:type="spellStart"/>
      <w:r w:rsidR="009F51BA" w:rsidRPr="00740AF9">
        <w:rPr>
          <w:rFonts w:ascii="Arial" w:hAnsi="Arial" w:cs="Arial"/>
          <w:szCs w:val="22"/>
        </w:rPr>
        <w:t>Lösenbach</w:t>
      </w:r>
      <w:proofErr w:type="spellEnd"/>
      <w:r w:rsidR="00A1597E" w:rsidRPr="00740AF9">
        <w:rPr>
          <w:rFonts w:ascii="Arial" w:hAnsi="Arial" w:cs="Arial"/>
          <w:szCs w:val="22"/>
        </w:rPr>
        <w:t xml:space="preserve"> </w:t>
      </w:r>
      <w:r w:rsidR="00C06311" w:rsidRPr="00740AF9">
        <w:rPr>
          <w:rFonts w:ascii="Arial" w:hAnsi="Arial" w:cs="Arial"/>
          <w:szCs w:val="22"/>
        </w:rPr>
        <w:t>erzielten</w:t>
      </w:r>
      <w:r w:rsidR="002A4FAE" w:rsidRPr="00740AF9">
        <w:rPr>
          <w:rFonts w:ascii="Arial" w:hAnsi="Arial" w:cs="Arial"/>
          <w:szCs w:val="22"/>
        </w:rPr>
        <w:t xml:space="preserve"> Gewinne</w:t>
      </w:r>
      <w:r w:rsidR="003D030F" w:rsidRPr="00953847">
        <w:rPr>
          <w:rFonts w:ascii="Arial" w:hAnsi="Arial" w:cs="Arial"/>
          <w:szCs w:val="22"/>
        </w:rPr>
        <w:t xml:space="preserve"> </w:t>
      </w:r>
      <w:r w:rsidR="0081236B" w:rsidRPr="00740AF9">
        <w:rPr>
          <w:rFonts w:ascii="Arial" w:hAnsi="Arial" w:cs="Arial"/>
          <w:szCs w:val="22"/>
        </w:rPr>
        <w:t xml:space="preserve">ausschließlich für </w:t>
      </w:r>
      <w:r w:rsidR="00F22393" w:rsidRPr="00740AF9">
        <w:rPr>
          <w:rFonts w:ascii="Arial" w:hAnsi="Arial" w:cs="Arial"/>
          <w:szCs w:val="22"/>
        </w:rPr>
        <w:t>die Finanzierung der Stilllegung</w:t>
      </w:r>
      <w:r w:rsidR="0081236B" w:rsidRPr="00740AF9">
        <w:rPr>
          <w:rFonts w:ascii="Arial" w:hAnsi="Arial" w:cs="Arial"/>
          <w:szCs w:val="22"/>
        </w:rPr>
        <w:t xml:space="preserve"> </w:t>
      </w:r>
      <w:r w:rsidR="001356FC">
        <w:rPr>
          <w:rFonts w:ascii="Arial" w:hAnsi="Arial" w:cs="Arial"/>
          <w:szCs w:val="22"/>
        </w:rPr>
        <w:t xml:space="preserve">und Nachsorge </w:t>
      </w:r>
      <w:r w:rsidR="0081236B" w:rsidRPr="00740AF9">
        <w:rPr>
          <w:rFonts w:ascii="Arial" w:hAnsi="Arial" w:cs="Arial"/>
          <w:szCs w:val="22"/>
        </w:rPr>
        <w:t xml:space="preserve">der </w:t>
      </w:r>
      <w:r w:rsidR="00836DC6" w:rsidRPr="00740AF9">
        <w:rPr>
          <w:rFonts w:ascii="Arial" w:hAnsi="Arial" w:cs="Arial"/>
          <w:szCs w:val="22"/>
        </w:rPr>
        <w:t>Hausmülldeponie Lüdenscheid-</w:t>
      </w:r>
      <w:proofErr w:type="spellStart"/>
      <w:r w:rsidR="00836DC6" w:rsidRPr="00740AF9">
        <w:rPr>
          <w:rFonts w:ascii="Arial" w:hAnsi="Arial" w:cs="Arial"/>
          <w:szCs w:val="22"/>
        </w:rPr>
        <w:t>Kleinleifringhausen</w:t>
      </w:r>
      <w:proofErr w:type="spellEnd"/>
      <w:r w:rsidR="00836DC6" w:rsidRPr="00953847">
        <w:rPr>
          <w:rFonts w:ascii="Arial" w:hAnsi="Arial" w:cs="Arial"/>
          <w:szCs w:val="22"/>
        </w:rPr>
        <w:t xml:space="preserve"> zu verwenden</w:t>
      </w:r>
      <w:r w:rsidR="007E736F">
        <w:rPr>
          <w:rFonts w:ascii="Arial" w:hAnsi="Arial" w:cs="Arial"/>
          <w:szCs w:val="22"/>
        </w:rPr>
        <w:t>, unabhängig davon</w:t>
      </w:r>
      <w:r w:rsidR="001F4B89">
        <w:rPr>
          <w:rFonts w:ascii="Arial" w:hAnsi="Arial" w:cs="Arial"/>
          <w:szCs w:val="22"/>
        </w:rPr>
        <w:t xml:space="preserve">, ob </w:t>
      </w:r>
      <w:r w:rsidR="007E736F">
        <w:rPr>
          <w:rFonts w:ascii="Arial" w:hAnsi="Arial" w:cs="Arial"/>
          <w:szCs w:val="22"/>
        </w:rPr>
        <w:t>diese Gewinne</w:t>
      </w:r>
      <w:r w:rsidR="00130F84">
        <w:rPr>
          <w:rFonts w:ascii="Arial" w:hAnsi="Arial" w:cs="Arial"/>
          <w:szCs w:val="22"/>
        </w:rPr>
        <w:t xml:space="preserve"> in der </w:t>
      </w:r>
      <w:r w:rsidR="00130F84" w:rsidRPr="00130F84">
        <w:rPr>
          <w:rFonts w:ascii="Arial" w:hAnsi="Arial" w:cs="Arial"/>
          <w:szCs w:val="22"/>
        </w:rPr>
        <w:t xml:space="preserve">Abfallentsorgungsanlage </w:t>
      </w:r>
      <w:proofErr w:type="spellStart"/>
      <w:r w:rsidR="00130F84" w:rsidRPr="00130F84">
        <w:rPr>
          <w:rFonts w:ascii="Arial" w:hAnsi="Arial" w:cs="Arial"/>
          <w:szCs w:val="22"/>
        </w:rPr>
        <w:t>Lösenbach</w:t>
      </w:r>
      <w:proofErr w:type="spellEnd"/>
      <w:r w:rsidR="00130F84" w:rsidRPr="00130F84">
        <w:rPr>
          <w:rFonts w:ascii="Arial" w:hAnsi="Arial" w:cs="Arial"/>
          <w:szCs w:val="22"/>
        </w:rPr>
        <w:t xml:space="preserve"> GmbH</w:t>
      </w:r>
      <w:r w:rsidR="00130F84">
        <w:rPr>
          <w:rFonts w:ascii="Arial" w:hAnsi="Arial" w:cs="Arial"/>
          <w:szCs w:val="22"/>
        </w:rPr>
        <w:t xml:space="preserve">, der </w:t>
      </w:r>
      <w:r w:rsidR="00130F84" w:rsidRPr="00130F84">
        <w:rPr>
          <w:rFonts w:ascii="Arial" w:hAnsi="Arial" w:cs="Arial"/>
          <w:szCs w:val="22"/>
        </w:rPr>
        <w:t>GfA – Gesellschaft für Abfallbeseitigung</w:t>
      </w:r>
      <w:r w:rsidR="00130F84">
        <w:rPr>
          <w:rFonts w:ascii="Arial" w:hAnsi="Arial" w:cs="Arial"/>
          <w:szCs w:val="22"/>
        </w:rPr>
        <w:t xml:space="preserve"> oder einer anderen </w:t>
      </w:r>
      <w:r w:rsidR="00EC1A6A">
        <w:rPr>
          <w:rFonts w:ascii="Arial" w:hAnsi="Arial" w:cs="Arial"/>
          <w:szCs w:val="22"/>
        </w:rPr>
        <w:t xml:space="preserve">verbundenen </w:t>
      </w:r>
      <w:r w:rsidR="001F4B89">
        <w:rPr>
          <w:rFonts w:ascii="Arial" w:hAnsi="Arial" w:cs="Arial"/>
          <w:szCs w:val="22"/>
        </w:rPr>
        <w:t>Gesellschaft entstehen.</w:t>
      </w:r>
    </w:p>
    <w:p w14:paraId="1D42BA20" w14:textId="2010E292" w:rsidR="000E0A90" w:rsidRPr="008335CC" w:rsidRDefault="000E0A90" w:rsidP="00DA623D">
      <w:pPr>
        <w:pStyle w:val="BodyText"/>
        <w:numPr>
          <w:ilvl w:val="0"/>
          <w:numId w:val="53"/>
        </w:numPr>
        <w:spacing w:line="360" w:lineRule="auto"/>
        <w:ind w:left="851" w:hanging="785"/>
        <w:jc w:val="both"/>
        <w:rPr>
          <w:rFonts w:ascii="Arial" w:hAnsi="Arial" w:cs="Arial"/>
          <w:szCs w:val="22"/>
        </w:rPr>
      </w:pPr>
      <w:r w:rsidRPr="00E869D9">
        <w:rPr>
          <w:rFonts w:ascii="Arial" w:hAnsi="Arial" w:cs="Arial"/>
          <w:szCs w:val="22"/>
        </w:rPr>
        <w:lastRenderedPageBreak/>
        <w:t xml:space="preserve">Der </w:t>
      </w:r>
      <w:r w:rsidRPr="008335CC">
        <w:rPr>
          <w:rFonts w:ascii="Arial" w:hAnsi="Arial" w:cs="Arial"/>
          <w:szCs w:val="22"/>
        </w:rPr>
        <w:t>[</w:t>
      </w:r>
      <w:r w:rsidRPr="00F80428">
        <w:rPr>
          <w:rFonts w:ascii="Arial" w:hAnsi="Arial" w:cs="Arial"/>
          <w:szCs w:val="22"/>
          <w:highlight w:val="yellow"/>
        </w:rPr>
        <w:t>Partner</w:t>
      </w:r>
      <w:r w:rsidRPr="008335CC">
        <w:rPr>
          <w:rFonts w:ascii="Arial" w:hAnsi="Arial" w:cs="Arial"/>
          <w:szCs w:val="22"/>
        </w:rPr>
        <w:t xml:space="preserve">] </w:t>
      </w:r>
      <w:r w:rsidRPr="00E869D9">
        <w:rPr>
          <w:rFonts w:ascii="Arial" w:hAnsi="Arial" w:cs="Arial"/>
          <w:szCs w:val="22"/>
        </w:rPr>
        <w:t xml:space="preserve">ist verpflichtet, während der gesamten Vertragslaufzeit eine ausreichende finanzielle Ausstattung </w:t>
      </w:r>
      <w:r w:rsidR="00A43C29">
        <w:rPr>
          <w:rFonts w:ascii="Arial" w:hAnsi="Arial" w:cs="Arial"/>
          <w:szCs w:val="22"/>
        </w:rPr>
        <w:t xml:space="preserve">der Gesellschaften des AMK-Verbunds </w:t>
      </w:r>
      <w:r w:rsidRPr="00E869D9">
        <w:rPr>
          <w:rFonts w:ascii="Arial" w:hAnsi="Arial" w:cs="Arial"/>
          <w:szCs w:val="22"/>
        </w:rPr>
        <w:t xml:space="preserve">zu gewährleisten. Hierzu muss er </w:t>
      </w:r>
      <w:r w:rsidR="00A43C29">
        <w:rPr>
          <w:rFonts w:ascii="Arial" w:hAnsi="Arial" w:cs="Arial"/>
          <w:szCs w:val="22"/>
        </w:rPr>
        <w:t xml:space="preserve">ggf. </w:t>
      </w:r>
      <w:r w:rsidRPr="00E869D9">
        <w:rPr>
          <w:rFonts w:ascii="Arial" w:hAnsi="Arial" w:cs="Arial"/>
          <w:szCs w:val="22"/>
        </w:rPr>
        <w:t xml:space="preserve">Garantien bzw. </w:t>
      </w:r>
      <w:r>
        <w:rPr>
          <w:rFonts w:ascii="Arial" w:hAnsi="Arial" w:cs="Arial"/>
          <w:szCs w:val="22"/>
        </w:rPr>
        <w:t>Patronatserklärungen</w:t>
      </w:r>
      <w:r w:rsidRPr="00E869D9">
        <w:rPr>
          <w:rFonts w:ascii="Arial" w:hAnsi="Arial" w:cs="Arial"/>
          <w:szCs w:val="22"/>
        </w:rPr>
        <w:t xml:space="preserve"> der Muttergesellschaft bzw. vergleichbare Garantien finanzieller Leistungsfähigkeit bereitstellen</w:t>
      </w:r>
      <w:r>
        <w:rPr>
          <w:rFonts w:ascii="Arial" w:hAnsi="Arial" w:cs="Arial"/>
          <w:szCs w:val="22"/>
        </w:rPr>
        <w:t>.</w:t>
      </w:r>
    </w:p>
    <w:p w14:paraId="281E24DC" w14:textId="4594BEC6" w:rsidR="00C909F6" w:rsidRPr="008335CC" w:rsidRDefault="00473C7D" w:rsidP="001B5938">
      <w:pPr>
        <w:pStyle w:val="Heading1"/>
        <w:ind w:left="851" w:hanging="851"/>
        <w:rPr>
          <w:rFonts w:cs="Arial"/>
          <w:szCs w:val="22"/>
        </w:rPr>
      </w:pPr>
      <w:bookmarkStart w:id="10" w:name="_Toc231672766"/>
      <w:r w:rsidRPr="008335CC">
        <w:rPr>
          <w:rFonts w:cs="Arial"/>
          <w:szCs w:val="22"/>
        </w:rPr>
        <w:t>Gemeinsame Verpflichtungen</w:t>
      </w:r>
      <w:bookmarkEnd w:id="10"/>
    </w:p>
    <w:p w14:paraId="1976C087" w14:textId="5FA8528B" w:rsidR="00B751F1" w:rsidRPr="008335CC" w:rsidRDefault="001C1BED" w:rsidP="00DA623D">
      <w:pPr>
        <w:pStyle w:val="BodyText"/>
        <w:numPr>
          <w:ilvl w:val="0"/>
          <w:numId w:val="54"/>
        </w:numPr>
        <w:spacing w:line="360" w:lineRule="auto"/>
        <w:ind w:left="851" w:hanging="785"/>
        <w:jc w:val="both"/>
        <w:rPr>
          <w:rFonts w:ascii="Arial" w:hAnsi="Arial" w:cs="Arial"/>
          <w:szCs w:val="22"/>
        </w:rPr>
      </w:pPr>
      <w:r>
        <w:rPr>
          <w:rFonts w:ascii="Arial" w:hAnsi="Arial" w:cs="Arial"/>
          <w:szCs w:val="22"/>
        </w:rPr>
        <w:t>MK</w:t>
      </w:r>
      <w:r w:rsidR="00B751F1" w:rsidRPr="008335CC">
        <w:rPr>
          <w:rFonts w:ascii="Arial" w:hAnsi="Arial" w:cs="Arial"/>
          <w:szCs w:val="22"/>
        </w:rPr>
        <w:t xml:space="preserve"> und [</w:t>
      </w:r>
      <w:r w:rsidR="00B751F1" w:rsidRPr="00F80428">
        <w:rPr>
          <w:rFonts w:ascii="Arial" w:hAnsi="Arial" w:cs="Arial"/>
          <w:szCs w:val="22"/>
          <w:highlight w:val="yellow"/>
        </w:rPr>
        <w:t>Partner</w:t>
      </w:r>
      <w:r w:rsidR="00B751F1" w:rsidRPr="008335CC">
        <w:rPr>
          <w:rFonts w:ascii="Arial" w:hAnsi="Arial" w:cs="Arial"/>
          <w:szCs w:val="22"/>
        </w:rPr>
        <w:t xml:space="preserve">] verpflichten sich, im Rahmen des Abfallwirtschaftskonzeptes des </w:t>
      </w:r>
      <w:r>
        <w:rPr>
          <w:rFonts w:ascii="Arial" w:hAnsi="Arial" w:cs="Arial"/>
          <w:szCs w:val="22"/>
        </w:rPr>
        <w:t>MK</w:t>
      </w:r>
      <w:r w:rsidR="00B751F1" w:rsidRPr="008335CC">
        <w:rPr>
          <w:rFonts w:ascii="Arial" w:hAnsi="Arial" w:cs="Arial"/>
          <w:szCs w:val="22"/>
        </w:rPr>
        <w:t xml:space="preserve"> in dessen jeweils geltender Fassung alle zu der und/oder im Zusammenhang mit der Aufrechterhaltung und Fortschreibung dem </w:t>
      </w:r>
      <w:r w:rsidR="00B751F1" w:rsidRPr="0084629F">
        <w:rPr>
          <w:rFonts w:ascii="Arial" w:hAnsi="Arial" w:cs="Arial"/>
          <w:szCs w:val="22"/>
        </w:rPr>
        <w:t>AMK-Verbund erteilter Genehmigungen, mit Änderungen von Abfallkatalogen über die in den Entsorgungsanlagen des AMK-Verbunds anzunehmenden Abfälle notwendigen oder jedenfalls förderlichen Erklärungen unverzüglich gegenüber dem jeweiligen Adressaten</w:t>
      </w:r>
      <w:r w:rsidR="00B751F1" w:rsidRPr="008335CC">
        <w:rPr>
          <w:rFonts w:ascii="Arial" w:hAnsi="Arial" w:cs="Arial"/>
          <w:szCs w:val="22"/>
        </w:rPr>
        <w:t xml:space="preserve"> abzugeben sowie alle in diesem Zusammenhang notwendigen oder jedenfalls förderlichen Mitwirkungshandlungen unverzüglich vorzunehmen.</w:t>
      </w:r>
    </w:p>
    <w:p w14:paraId="3552011E" w14:textId="623E14E5" w:rsidR="00090C05" w:rsidRPr="00D81B62" w:rsidRDefault="00090C05" w:rsidP="00D81B62">
      <w:pPr>
        <w:pStyle w:val="BodyText"/>
        <w:numPr>
          <w:ilvl w:val="0"/>
          <w:numId w:val="54"/>
        </w:numPr>
        <w:spacing w:line="360" w:lineRule="auto"/>
        <w:ind w:left="851" w:hanging="785"/>
        <w:jc w:val="both"/>
        <w:rPr>
          <w:rFonts w:ascii="Arial" w:hAnsi="Arial" w:cs="Arial"/>
          <w:szCs w:val="22"/>
        </w:rPr>
      </w:pPr>
      <w:r w:rsidRPr="00D81B62">
        <w:rPr>
          <w:rFonts w:ascii="Arial" w:hAnsi="Arial" w:cs="Arial"/>
          <w:szCs w:val="22"/>
        </w:rPr>
        <w:t xml:space="preserve">Zwischen </w:t>
      </w:r>
      <w:r w:rsidR="001C1BED">
        <w:rPr>
          <w:rFonts w:ascii="Arial" w:hAnsi="Arial" w:cs="Arial"/>
          <w:szCs w:val="22"/>
        </w:rPr>
        <w:t>MK</w:t>
      </w:r>
      <w:r w:rsidRPr="00D81B62">
        <w:rPr>
          <w:rFonts w:ascii="Arial" w:hAnsi="Arial" w:cs="Arial"/>
          <w:szCs w:val="22"/>
        </w:rPr>
        <w:t xml:space="preserve"> und [</w:t>
      </w:r>
      <w:r w:rsidRPr="00F80428">
        <w:rPr>
          <w:rFonts w:ascii="Arial" w:hAnsi="Arial" w:cs="Arial"/>
          <w:szCs w:val="22"/>
          <w:highlight w:val="yellow"/>
        </w:rPr>
        <w:t>Partner</w:t>
      </w:r>
      <w:r w:rsidRPr="00D81B62">
        <w:rPr>
          <w:rFonts w:ascii="Arial" w:hAnsi="Arial" w:cs="Arial"/>
          <w:szCs w:val="22"/>
        </w:rPr>
        <w:t xml:space="preserve">] besteht Einvernehmen, alle wirtschaftlich sinnvollen Anstrengungen zu unternehmen, den Betrieb des MHKW zu optimieren. In diesem Zusammenhang werden </w:t>
      </w:r>
      <w:r w:rsidR="001C1BED">
        <w:rPr>
          <w:rFonts w:ascii="Arial" w:hAnsi="Arial" w:cs="Arial"/>
          <w:szCs w:val="22"/>
        </w:rPr>
        <w:t>MK</w:t>
      </w:r>
      <w:r w:rsidRPr="00D81B62">
        <w:rPr>
          <w:rFonts w:ascii="Arial" w:hAnsi="Arial" w:cs="Arial"/>
          <w:szCs w:val="22"/>
        </w:rPr>
        <w:t xml:space="preserve"> und [</w:t>
      </w:r>
      <w:r w:rsidRPr="00F80428">
        <w:rPr>
          <w:rFonts w:ascii="Arial" w:hAnsi="Arial" w:cs="Arial"/>
          <w:szCs w:val="22"/>
          <w:highlight w:val="yellow"/>
        </w:rPr>
        <w:t>Partner</w:t>
      </w:r>
      <w:r w:rsidRPr="00D81B62">
        <w:rPr>
          <w:rFonts w:ascii="Arial" w:hAnsi="Arial" w:cs="Arial"/>
          <w:szCs w:val="22"/>
        </w:rPr>
        <w:t xml:space="preserve">] sich </w:t>
      </w:r>
      <w:r w:rsidR="009F7F31">
        <w:rPr>
          <w:rFonts w:ascii="Arial" w:hAnsi="Arial" w:cs="Arial"/>
          <w:szCs w:val="22"/>
        </w:rPr>
        <w:t xml:space="preserve">unter Beachtung der Regelungen des § 5 dieses Vertrags </w:t>
      </w:r>
      <w:r w:rsidRPr="00D81B62">
        <w:rPr>
          <w:rFonts w:ascii="Arial" w:hAnsi="Arial" w:cs="Arial"/>
          <w:szCs w:val="22"/>
        </w:rPr>
        <w:t xml:space="preserve">jeweils insbesondere verständigen über </w:t>
      </w:r>
    </w:p>
    <w:p w14:paraId="2601A3AF" w14:textId="786FE572" w:rsidR="00090C05" w:rsidRPr="008335CC" w:rsidRDefault="00090C05" w:rsidP="007B7213">
      <w:pPr>
        <w:pStyle w:val="BodyText"/>
        <w:numPr>
          <w:ilvl w:val="0"/>
          <w:numId w:val="55"/>
        </w:numPr>
        <w:spacing w:line="360" w:lineRule="auto"/>
        <w:jc w:val="both"/>
        <w:rPr>
          <w:rFonts w:ascii="Arial" w:hAnsi="Arial" w:cs="Arial"/>
          <w:szCs w:val="22"/>
        </w:rPr>
      </w:pPr>
      <w:r w:rsidRPr="008335CC">
        <w:rPr>
          <w:rFonts w:ascii="Arial" w:hAnsi="Arial" w:cs="Arial"/>
          <w:szCs w:val="22"/>
        </w:rPr>
        <w:t xml:space="preserve">eine wirtschaftlich sinnvolle Steuerung der Heizwerte der in dem MHKW thermisch </w:t>
      </w:r>
      <w:proofErr w:type="gramStart"/>
      <w:r w:rsidRPr="008335CC">
        <w:rPr>
          <w:rFonts w:ascii="Arial" w:hAnsi="Arial" w:cs="Arial"/>
          <w:szCs w:val="22"/>
        </w:rPr>
        <w:t>zu behandelnden Abfälle</w:t>
      </w:r>
      <w:proofErr w:type="gramEnd"/>
      <w:r w:rsidRPr="008335CC">
        <w:rPr>
          <w:rFonts w:ascii="Arial" w:hAnsi="Arial" w:cs="Arial"/>
          <w:szCs w:val="22"/>
        </w:rPr>
        <w:t xml:space="preserve">; </w:t>
      </w:r>
    </w:p>
    <w:p w14:paraId="241E91ED" w14:textId="0AD99ECD" w:rsidR="00B751F1" w:rsidRPr="008335CC" w:rsidRDefault="00B751F1" w:rsidP="007B7213">
      <w:pPr>
        <w:pStyle w:val="BodyText"/>
        <w:numPr>
          <w:ilvl w:val="0"/>
          <w:numId w:val="55"/>
        </w:numPr>
        <w:spacing w:line="360" w:lineRule="auto"/>
        <w:jc w:val="both"/>
        <w:rPr>
          <w:rFonts w:ascii="Arial" w:hAnsi="Arial" w:cs="Arial"/>
          <w:szCs w:val="22"/>
        </w:rPr>
      </w:pPr>
      <w:r w:rsidRPr="0084629F">
        <w:rPr>
          <w:rFonts w:ascii="Arial" w:hAnsi="Arial" w:cs="Arial"/>
          <w:szCs w:val="22"/>
        </w:rPr>
        <w:t>eine zur Erreichung der Ziele gemäß Nr. 1 optimierte Steuerung der von dem AMK-Verbund</w:t>
      </w:r>
      <w:r w:rsidRPr="008335CC">
        <w:rPr>
          <w:rFonts w:ascii="Arial" w:hAnsi="Arial" w:cs="Arial"/>
          <w:szCs w:val="22"/>
        </w:rPr>
        <w:t xml:space="preserve"> und dem [</w:t>
      </w:r>
      <w:r w:rsidRPr="00F80428">
        <w:rPr>
          <w:rFonts w:ascii="Arial" w:hAnsi="Arial" w:cs="Arial"/>
          <w:szCs w:val="22"/>
          <w:highlight w:val="yellow"/>
        </w:rPr>
        <w:t>Partner</w:t>
      </w:r>
      <w:r w:rsidRPr="008335CC">
        <w:rPr>
          <w:rFonts w:ascii="Arial" w:hAnsi="Arial" w:cs="Arial"/>
          <w:szCs w:val="22"/>
        </w:rPr>
        <w:t>] zu verwertenden Abfallströme; sowie</w:t>
      </w:r>
    </w:p>
    <w:p w14:paraId="6912179E" w14:textId="21151B74" w:rsidR="00090C05" w:rsidRPr="008335CC" w:rsidRDefault="00090C05" w:rsidP="007B7213">
      <w:pPr>
        <w:pStyle w:val="BodyText"/>
        <w:numPr>
          <w:ilvl w:val="0"/>
          <w:numId w:val="55"/>
        </w:numPr>
        <w:spacing w:line="360" w:lineRule="auto"/>
        <w:jc w:val="both"/>
        <w:rPr>
          <w:rFonts w:ascii="Arial" w:hAnsi="Arial" w:cs="Arial"/>
          <w:szCs w:val="22"/>
        </w:rPr>
      </w:pPr>
      <w:r w:rsidRPr="008335CC">
        <w:rPr>
          <w:rFonts w:ascii="Arial" w:hAnsi="Arial" w:cs="Arial"/>
          <w:szCs w:val="22"/>
        </w:rPr>
        <w:t xml:space="preserve">eine optimale, anlagenschonende Zuführung von Abfallmengen zu dem MHKW. </w:t>
      </w:r>
    </w:p>
    <w:p w14:paraId="67163A6F" w14:textId="08E8B571" w:rsidR="0089267D" w:rsidRPr="00740AF9" w:rsidRDefault="0089267D" w:rsidP="00740AF9">
      <w:pPr>
        <w:pStyle w:val="BodyText"/>
        <w:numPr>
          <w:ilvl w:val="0"/>
          <w:numId w:val="54"/>
        </w:numPr>
        <w:spacing w:line="360" w:lineRule="auto"/>
        <w:ind w:left="851" w:hanging="785"/>
        <w:jc w:val="both"/>
        <w:rPr>
          <w:rFonts w:ascii="Arial" w:hAnsi="Arial" w:cs="Arial"/>
          <w:szCs w:val="22"/>
        </w:rPr>
      </w:pPr>
      <w:r w:rsidRPr="00740AF9">
        <w:rPr>
          <w:rFonts w:ascii="Arial" w:hAnsi="Arial" w:cs="Arial"/>
          <w:szCs w:val="22"/>
        </w:rPr>
        <w:t>Die</w:t>
      </w:r>
      <w:r w:rsidR="009708F7">
        <w:rPr>
          <w:rFonts w:ascii="Arial" w:hAnsi="Arial" w:cs="Arial"/>
          <w:szCs w:val="22"/>
        </w:rPr>
        <w:t xml:space="preserve"> Stilllegung und</w:t>
      </w:r>
      <w:r w:rsidRPr="00740AF9">
        <w:rPr>
          <w:rFonts w:ascii="Arial" w:hAnsi="Arial" w:cs="Arial"/>
          <w:szCs w:val="22"/>
        </w:rPr>
        <w:t xml:space="preserve"> Nachsorge bestehender Deponien wird unkündbar zu Lasten der AMK fortgeführt; der [</w:t>
      </w:r>
      <w:r w:rsidRPr="00740AF9">
        <w:rPr>
          <w:rFonts w:ascii="Arial" w:hAnsi="Arial" w:cs="Arial"/>
          <w:szCs w:val="22"/>
          <w:highlight w:val="yellow"/>
        </w:rPr>
        <w:t>Partner</w:t>
      </w:r>
      <w:r w:rsidRPr="00740AF9">
        <w:rPr>
          <w:rFonts w:ascii="Arial" w:hAnsi="Arial" w:cs="Arial"/>
          <w:szCs w:val="22"/>
        </w:rPr>
        <w:t>] stellt rechtzeitig die hierfür notwendigen Mittel bereit.</w:t>
      </w:r>
    </w:p>
    <w:p w14:paraId="6E39A8A6" w14:textId="0CF05C59" w:rsidR="00C909F6" w:rsidRPr="008335CC" w:rsidRDefault="00430EF2" w:rsidP="006907D3">
      <w:pPr>
        <w:pStyle w:val="Heading1"/>
        <w:rPr>
          <w:rFonts w:cs="Arial"/>
          <w:szCs w:val="22"/>
        </w:rPr>
      </w:pPr>
      <w:bookmarkStart w:id="11" w:name="_Toc231672767"/>
      <w:r w:rsidRPr="008335CC">
        <w:rPr>
          <w:rFonts w:cs="Arial"/>
          <w:szCs w:val="22"/>
        </w:rPr>
        <w:t xml:space="preserve">Aufsichtsrat und Weisungsrecht des </w:t>
      </w:r>
      <w:r w:rsidR="001C1BED">
        <w:rPr>
          <w:rFonts w:cs="Arial"/>
          <w:szCs w:val="22"/>
        </w:rPr>
        <w:t>MK</w:t>
      </w:r>
      <w:bookmarkEnd w:id="11"/>
    </w:p>
    <w:p w14:paraId="5475BE69" w14:textId="75D461DD" w:rsidR="003A382D" w:rsidRPr="00F80428" w:rsidRDefault="00B751F1" w:rsidP="00563884">
      <w:pPr>
        <w:pStyle w:val="BodyText"/>
        <w:spacing w:line="360" w:lineRule="auto"/>
        <w:ind w:left="360"/>
        <w:jc w:val="both"/>
        <w:rPr>
          <w:rFonts w:ascii="Arial" w:hAnsi="Arial" w:cs="Arial"/>
          <w:szCs w:val="22"/>
        </w:rPr>
      </w:pPr>
      <w:r w:rsidRPr="008335CC">
        <w:rPr>
          <w:rFonts w:ascii="Arial" w:hAnsi="Arial" w:cs="Arial"/>
          <w:szCs w:val="22"/>
        </w:rPr>
        <w:t xml:space="preserve">Der Aufsichtsrat der AMK besteht gemäß § 9 des Gesellschaftsvertrages </w:t>
      </w:r>
      <w:r w:rsidR="008C35A5">
        <w:rPr>
          <w:rFonts w:ascii="Arial" w:hAnsi="Arial" w:cs="Arial"/>
          <w:szCs w:val="22"/>
        </w:rPr>
        <w:t xml:space="preserve">der AMK </w:t>
      </w:r>
      <w:r w:rsidRPr="008335CC">
        <w:rPr>
          <w:rFonts w:ascii="Arial" w:hAnsi="Arial" w:cs="Arial"/>
          <w:szCs w:val="22"/>
        </w:rPr>
        <w:t>aus [</w:t>
      </w:r>
      <w:r w:rsidRPr="008335CC">
        <w:rPr>
          <w:rFonts w:ascii="Arial" w:hAnsi="Arial" w:cs="Arial"/>
          <w:szCs w:val="22"/>
          <w:highlight w:val="yellow"/>
        </w:rPr>
        <w:t>●</w:t>
      </w:r>
      <w:r w:rsidRPr="008335CC">
        <w:rPr>
          <w:rFonts w:ascii="Arial" w:hAnsi="Arial" w:cs="Arial"/>
          <w:szCs w:val="22"/>
        </w:rPr>
        <w:t xml:space="preserve">] Mitgliedern. Der </w:t>
      </w:r>
      <w:r w:rsidR="001C1BED">
        <w:rPr>
          <w:rFonts w:ascii="Arial" w:hAnsi="Arial" w:cs="Arial"/>
          <w:szCs w:val="22"/>
        </w:rPr>
        <w:t>MK</w:t>
      </w:r>
      <w:r w:rsidRPr="008335CC">
        <w:rPr>
          <w:rFonts w:ascii="Arial" w:hAnsi="Arial" w:cs="Arial"/>
          <w:szCs w:val="22"/>
        </w:rPr>
        <w:t xml:space="preserve"> entsendet [</w:t>
      </w:r>
      <w:r w:rsidRPr="008335CC">
        <w:rPr>
          <w:rFonts w:ascii="Arial" w:hAnsi="Arial" w:cs="Arial"/>
          <w:szCs w:val="22"/>
          <w:highlight w:val="yellow"/>
        </w:rPr>
        <w:t>●</w:t>
      </w:r>
      <w:r w:rsidRPr="008335CC">
        <w:rPr>
          <w:rFonts w:ascii="Arial" w:hAnsi="Arial" w:cs="Arial"/>
          <w:szCs w:val="22"/>
        </w:rPr>
        <w:t>]</w:t>
      </w:r>
      <w:r>
        <w:rPr>
          <w:rFonts w:ascii="Arial" w:hAnsi="Arial" w:cs="Arial"/>
          <w:szCs w:val="22"/>
        </w:rPr>
        <w:t xml:space="preserve"> </w:t>
      </w:r>
      <w:r w:rsidRPr="008335CC">
        <w:rPr>
          <w:rFonts w:ascii="Arial" w:hAnsi="Arial" w:cs="Arial"/>
          <w:szCs w:val="22"/>
        </w:rPr>
        <w:t>an seine Weisungen gebundene Mitglieder in den Aufsichtsrat; der [</w:t>
      </w:r>
      <w:r w:rsidRPr="007E1851">
        <w:rPr>
          <w:rFonts w:ascii="Arial" w:hAnsi="Arial" w:cs="Arial"/>
          <w:szCs w:val="22"/>
          <w:highlight w:val="yellow"/>
        </w:rPr>
        <w:t>Partner</w:t>
      </w:r>
      <w:r w:rsidRPr="008335CC">
        <w:rPr>
          <w:rFonts w:ascii="Arial" w:hAnsi="Arial" w:cs="Arial"/>
          <w:szCs w:val="22"/>
        </w:rPr>
        <w:t>] entsendet [</w:t>
      </w:r>
      <w:r w:rsidRPr="008335CC">
        <w:rPr>
          <w:rFonts w:ascii="Arial" w:hAnsi="Arial" w:cs="Arial"/>
          <w:szCs w:val="22"/>
          <w:highlight w:val="yellow"/>
        </w:rPr>
        <w:t>●</w:t>
      </w:r>
      <w:r w:rsidRPr="008335CC">
        <w:rPr>
          <w:rFonts w:ascii="Arial" w:hAnsi="Arial" w:cs="Arial"/>
          <w:szCs w:val="22"/>
        </w:rPr>
        <w:t>] Mitglieder. Daneben werden [</w:t>
      </w:r>
      <w:r w:rsidRPr="008335CC">
        <w:rPr>
          <w:rFonts w:ascii="Arial" w:hAnsi="Arial" w:cs="Arial"/>
          <w:szCs w:val="22"/>
          <w:highlight w:val="yellow"/>
        </w:rPr>
        <w:t>●</w:t>
      </w:r>
      <w:r w:rsidRPr="008335CC">
        <w:rPr>
          <w:rFonts w:ascii="Arial" w:hAnsi="Arial" w:cs="Arial"/>
          <w:szCs w:val="22"/>
        </w:rPr>
        <w:t xml:space="preserve">] Vertreter der Arbeitnehmer der Gesellschaft </w:t>
      </w:r>
      <w:r w:rsidR="004F2D49">
        <w:rPr>
          <w:rFonts w:ascii="Arial" w:hAnsi="Arial" w:cs="Arial"/>
        </w:rPr>
        <w:t>entsprechend dem Leitbild</w:t>
      </w:r>
      <w:r w:rsidR="004F2D49" w:rsidRPr="00345640">
        <w:rPr>
          <w:rFonts w:ascii="Arial" w:hAnsi="Arial" w:cs="Arial"/>
        </w:rPr>
        <w:t xml:space="preserve"> des § 108a GO NRW bestellt</w:t>
      </w:r>
      <w:r w:rsidRPr="008335CC">
        <w:rPr>
          <w:rFonts w:ascii="Arial" w:hAnsi="Arial" w:cs="Arial"/>
          <w:szCs w:val="22"/>
        </w:rPr>
        <w:t>.</w:t>
      </w:r>
    </w:p>
    <w:p w14:paraId="38845FC4" w14:textId="2CEACFFA" w:rsidR="00C909F6" w:rsidRPr="008335CC" w:rsidRDefault="004B273F" w:rsidP="006907D3">
      <w:pPr>
        <w:pStyle w:val="Heading1"/>
        <w:rPr>
          <w:rFonts w:cs="Arial"/>
          <w:szCs w:val="22"/>
        </w:rPr>
      </w:pPr>
      <w:bookmarkStart w:id="12" w:name="_Toc231672768"/>
      <w:r w:rsidRPr="008335CC">
        <w:rPr>
          <w:rFonts w:cs="Arial"/>
          <w:szCs w:val="22"/>
        </w:rPr>
        <w:lastRenderedPageBreak/>
        <w:t>Optionsrecht des [</w:t>
      </w:r>
      <w:r w:rsidRPr="007E1851">
        <w:rPr>
          <w:rFonts w:cs="Arial"/>
          <w:szCs w:val="22"/>
          <w:highlight w:val="yellow"/>
        </w:rPr>
        <w:t>Partners</w:t>
      </w:r>
      <w:r w:rsidRPr="008335CC">
        <w:rPr>
          <w:rFonts w:cs="Arial"/>
          <w:szCs w:val="22"/>
        </w:rPr>
        <w:t>]</w:t>
      </w:r>
      <w:bookmarkEnd w:id="12"/>
    </w:p>
    <w:p w14:paraId="7C73EB80" w14:textId="62FA00FF" w:rsidR="00DF1959" w:rsidRPr="008335CC" w:rsidRDefault="00DF1959" w:rsidP="00330489">
      <w:pPr>
        <w:pStyle w:val="BodyText"/>
        <w:numPr>
          <w:ilvl w:val="0"/>
          <w:numId w:val="57"/>
        </w:numPr>
        <w:spacing w:line="360" w:lineRule="auto"/>
        <w:ind w:left="851" w:hanging="785"/>
        <w:jc w:val="both"/>
        <w:rPr>
          <w:rFonts w:ascii="Arial" w:hAnsi="Arial" w:cs="Arial"/>
          <w:szCs w:val="22"/>
        </w:rPr>
      </w:pPr>
      <w:r w:rsidRPr="008335CC">
        <w:rPr>
          <w:rFonts w:ascii="Arial" w:hAnsi="Arial" w:cs="Arial"/>
          <w:szCs w:val="22"/>
        </w:rPr>
        <w:t>Dem [</w:t>
      </w:r>
      <w:r w:rsidRPr="007E1851">
        <w:rPr>
          <w:rFonts w:ascii="Arial" w:hAnsi="Arial" w:cs="Arial"/>
          <w:szCs w:val="22"/>
          <w:highlight w:val="yellow"/>
        </w:rPr>
        <w:t>Partner</w:t>
      </w:r>
      <w:r w:rsidRPr="008335CC">
        <w:rPr>
          <w:rFonts w:ascii="Arial" w:hAnsi="Arial" w:cs="Arial"/>
          <w:szCs w:val="22"/>
        </w:rPr>
        <w:t xml:space="preserve">] wird ein bedingtes Optionsrecht eingeräumt, das ihn unter den nachstehenden Voraussetzungen berechtigt, </w:t>
      </w:r>
      <w:r w:rsidR="007628DF" w:rsidRPr="007628DF">
        <w:rPr>
          <w:rFonts w:ascii="Arial" w:hAnsi="Arial" w:cs="Arial"/>
          <w:szCs w:val="22"/>
        </w:rPr>
        <w:t xml:space="preserve">die vom </w:t>
      </w:r>
      <w:r w:rsidR="001C1BED">
        <w:rPr>
          <w:rFonts w:ascii="Arial" w:hAnsi="Arial" w:cs="Arial"/>
          <w:szCs w:val="22"/>
        </w:rPr>
        <w:t>MK</w:t>
      </w:r>
      <w:r w:rsidR="007628DF" w:rsidRPr="007628DF">
        <w:rPr>
          <w:rFonts w:ascii="Arial" w:hAnsi="Arial" w:cs="Arial"/>
          <w:szCs w:val="22"/>
        </w:rPr>
        <w:t xml:space="preserve"> gehaltenen Geschäfts- bzw. Kommanditanteile an der AMK, der </w:t>
      </w:r>
      <w:proofErr w:type="gramStart"/>
      <w:r w:rsidR="007628DF" w:rsidRPr="007628DF">
        <w:rPr>
          <w:rFonts w:ascii="Arial" w:hAnsi="Arial" w:cs="Arial"/>
          <w:szCs w:val="22"/>
        </w:rPr>
        <w:t>AMK Objekt</w:t>
      </w:r>
      <w:proofErr w:type="gramEnd"/>
      <w:r w:rsidR="007628DF" w:rsidRPr="007628DF">
        <w:rPr>
          <w:rFonts w:ascii="Arial" w:hAnsi="Arial" w:cs="Arial"/>
          <w:szCs w:val="22"/>
        </w:rPr>
        <w:t xml:space="preserve"> und der AMK Objekt Verwaltung (jeweils aktuell 33 % des Stamm- bzw. Kommanditkapitals) ganz oder teilweise zu erwerben</w:t>
      </w:r>
      <w:r w:rsidR="008B1A1A">
        <w:rPr>
          <w:rFonts w:ascii="Arial" w:hAnsi="Arial" w:cs="Arial"/>
          <w:szCs w:val="22"/>
        </w:rPr>
        <w:t>.</w:t>
      </w:r>
    </w:p>
    <w:p w14:paraId="061E8D55" w14:textId="01FEFC8C" w:rsidR="00DF1959" w:rsidRPr="008335CC" w:rsidRDefault="00DF1959" w:rsidP="00DF1959">
      <w:pPr>
        <w:pStyle w:val="BodyText"/>
        <w:numPr>
          <w:ilvl w:val="0"/>
          <w:numId w:val="57"/>
        </w:numPr>
        <w:spacing w:line="360" w:lineRule="auto"/>
        <w:ind w:left="851" w:hanging="785"/>
        <w:jc w:val="both"/>
        <w:rPr>
          <w:rFonts w:ascii="Arial" w:hAnsi="Arial" w:cs="Arial"/>
          <w:szCs w:val="22"/>
        </w:rPr>
      </w:pPr>
      <w:r w:rsidRPr="008335CC">
        <w:rPr>
          <w:rFonts w:ascii="Arial" w:hAnsi="Arial" w:cs="Arial"/>
          <w:szCs w:val="22"/>
        </w:rPr>
        <w:t>Die Einräumung der Option steht unter folgenden Bedingungen:</w:t>
      </w:r>
    </w:p>
    <w:p w14:paraId="5D20A4DC" w14:textId="76773D01" w:rsidR="00DF1959" w:rsidRPr="008335CC" w:rsidRDefault="00DF1959" w:rsidP="009B18C0">
      <w:pPr>
        <w:pStyle w:val="BodyText"/>
        <w:numPr>
          <w:ilvl w:val="0"/>
          <w:numId w:val="60"/>
        </w:numPr>
        <w:spacing w:line="360" w:lineRule="auto"/>
        <w:jc w:val="both"/>
        <w:rPr>
          <w:rFonts w:ascii="Arial" w:hAnsi="Arial" w:cs="Arial"/>
          <w:szCs w:val="22"/>
        </w:rPr>
      </w:pPr>
      <w:r w:rsidRPr="008335CC">
        <w:rPr>
          <w:rFonts w:ascii="Arial" w:hAnsi="Arial" w:cs="Arial"/>
          <w:szCs w:val="22"/>
        </w:rPr>
        <w:t>Vereinbarkeit mit §§ 107 ff. GO NRW;</w:t>
      </w:r>
    </w:p>
    <w:p w14:paraId="4861617D" w14:textId="50CEC804" w:rsidR="00DF1959" w:rsidRDefault="00DF1959" w:rsidP="009B18C0">
      <w:pPr>
        <w:pStyle w:val="BodyText"/>
        <w:numPr>
          <w:ilvl w:val="0"/>
          <w:numId w:val="60"/>
        </w:numPr>
        <w:spacing w:line="360" w:lineRule="auto"/>
        <w:jc w:val="both"/>
        <w:rPr>
          <w:rFonts w:ascii="Arial" w:hAnsi="Arial" w:cs="Arial"/>
          <w:szCs w:val="22"/>
        </w:rPr>
      </w:pPr>
      <w:r w:rsidRPr="008335CC">
        <w:rPr>
          <w:rFonts w:ascii="Arial" w:hAnsi="Arial" w:cs="Arial"/>
          <w:szCs w:val="22"/>
        </w:rPr>
        <w:t>Vorliegen von kommunalaufsichtsrechtlichen Genehmigungen</w:t>
      </w:r>
      <w:r w:rsidR="004D3C60">
        <w:rPr>
          <w:rFonts w:ascii="Arial" w:hAnsi="Arial" w:cs="Arial"/>
          <w:szCs w:val="22"/>
        </w:rPr>
        <w:t>;</w:t>
      </w:r>
    </w:p>
    <w:p w14:paraId="7FA690F7" w14:textId="42D0C285" w:rsidR="007B5940" w:rsidRPr="008335CC" w:rsidRDefault="007B5940" w:rsidP="009B18C0">
      <w:pPr>
        <w:pStyle w:val="BodyText"/>
        <w:numPr>
          <w:ilvl w:val="0"/>
          <w:numId w:val="60"/>
        </w:numPr>
        <w:spacing w:line="360" w:lineRule="auto"/>
        <w:jc w:val="both"/>
        <w:rPr>
          <w:rFonts w:ascii="Arial" w:hAnsi="Arial" w:cs="Arial"/>
          <w:szCs w:val="22"/>
        </w:rPr>
      </w:pPr>
      <w:r>
        <w:rPr>
          <w:rFonts w:ascii="Arial" w:hAnsi="Arial" w:cs="Arial"/>
          <w:szCs w:val="22"/>
        </w:rPr>
        <w:t xml:space="preserve">Ausübung des Optionsrechts </w:t>
      </w:r>
      <w:r w:rsidR="00687344">
        <w:rPr>
          <w:rFonts w:ascii="Arial" w:hAnsi="Arial" w:cs="Arial"/>
          <w:szCs w:val="22"/>
        </w:rPr>
        <w:t xml:space="preserve">nur einheitlich </w:t>
      </w:r>
      <w:r>
        <w:rPr>
          <w:rFonts w:ascii="Arial" w:hAnsi="Arial" w:cs="Arial"/>
          <w:szCs w:val="22"/>
        </w:rPr>
        <w:t xml:space="preserve">für </w:t>
      </w:r>
      <w:r w:rsidR="002F0AC4">
        <w:rPr>
          <w:rFonts w:ascii="Arial" w:hAnsi="Arial" w:cs="Arial"/>
          <w:szCs w:val="22"/>
        </w:rPr>
        <w:t>alle</w:t>
      </w:r>
      <w:r w:rsidR="00007B75">
        <w:rPr>
          <w:rFonts w:ascii="Arial" w:hAnsi="Arial" w:cs="Arial"/>
          <w:szCs w:val="22"/>
        </w:rPr>
        <w:t xml:space="preserve"> Gesellschaften </w:t>
      </w:r>
      <w:r w:rsidR="004D3C60">
        <w:rPr>
          <w:rFonts w:ascii="Arial" w:hAnsi="Arial" w:cs="Arial"/>
          <w:szCs w:val="22"/>
        </w:rPr>
        <w:t>des AMK-Verbund</w:t>
      </w:r>
      <w:r w:rsidR="00446777">
        <w:rPr>
          <w:rFonts w:ascii="Arial" w:hAnsi="Arial" w:cs="Arial"/>
          <w:szCs w:val="22"/>
        </w:rPr>
        <w:t>s</w:t>
      </w:r>
      <w:r w:rsidR="004D3C60">
        <w:rPr>
          <w:rFonts w:ascii="Arial" w:hAnsi="Arial" w:cs="Arial"/>
          <w:szCs w:val="22"/>
        </w:rPr>
        <w:t xml:space="preserve"> </w:t>
      </w:r>
      <w:r w:rsidR="002F0AC4">
        <w:rPr>
          <w:rFonts w:ascii="Arial" w:hAnsi="Arial" w:cs="Arial"/>
          <w:szCs w:val="22"/>
        </w:rPr>
        <w:t>zusammen.</w:t>
      </w:r>
    </w:p>
    <w:p w14:paraId="5AE5E2E2" w14:textId="3EFAB28C" w:rsidR="00DF1959" w:rsidRPr="008335CC" w:rsidRDefault="00DF1959" w:rsidP="00DF1959">
      <w:pPr>
        <w:pStyle w:val="BodyText"/>
        <w:numPr>
          <w:ilvl w:val="0"/>
          <w:numId w:val="57"/>
        </w:numPr>
        <w:spacing w:line="360" w:lineRule="auto"/>
        <w:ind w:left="851" w:hanging="785"/>
        <w:jc w:val="both"/>
        <w:rPr>
          <w:rFonts w:ascii="Arial" w:hAnsi="Arial" w:cs="Arial"/>
          <w:szCs w:val="22"/>
        </w:rPr>
      </w:pPr>
      <w:r w:rsidRPr="008335CC">
        <w:rPr>
          <w:rFonts w:ascii="Arial" w:hAnsi="Arial" w:cs="Arial"/>
          <w:szCs w:val="22"/>
        </w:rPr>
        <w:t xml:space="preserve">Die Ausübung der Option erfolgt in Textform. Die Frist für die Ausübung beträgt 24 Monate und beginnt </w:t>
      </w:r>
      <w:r w:rsidR="00CC29F6" w:rsidRPr="008335CC">
        <w:rPr>
          <w:rFonts w:ascii="Arial" w:hAnsi="Arial" w:cs="Arial"/>
          <w:szCs w:val="22"/>
        </w:rPr>
        <w:t>[</w:t>
      </w:r>
      <w:r w:rsidR="00CC29F6" w:rsidRPr="008335CC">
        <w:rPr>
          <w:rFonts w:ascii="Arial" w:hAnsi="Arial" w:cs="Arial"/>
          <w:szCs w:val="22"/>
          <w:highlight w:val="yellow"/>
        </w:rPr>
        <w:t>●</w:t>
      </w:r>
      <w:r w:rsidR="00CC29F6" w:rsidRPr="008335CC">
        <w:rPr>
          <w:rFonts w:ascii="Arial" w:hAnsi="Arial" w:cs="Arial"/>
          <w:szCs w:val="22"/>
        </w:rPr>
        <w:t>]</w:t>
      </w:r>
      <w:r w:rsidRPr="008335CC">
        <w:rPr>
          <w:rFonts w:ascii="Arial" w:hAnsi="Arial" w:cs="Arial"/>
          <w:szCs w:val="22"/>
        </w:rPr>
        <w:t>.</w:t>
      </w:r>
    </w:p>
    <w:p w14:paraId="403DD636" w14:textId="4F821A3C" w:rsidR="00DF1959" w:rsidRPr="008335CC" w:rsidRDefault="00DF1959" w:rsidP="00DF1959">
      <w:pPr>
        <w:pStyle w:val="BodyText"/>
        <w:numPr>
          <w:ilvl w:val="0"/>
          <w:numId w:val="57"/>
        </w:numPr>
        <w:spacing w:line="360" w:lineRule="auto"/>
        <w:ind w:left="851" w:hanging="785"/>
        <w:jc w:val="both"/>
        <w:rPr>
          <w:rFonts w:ascii="Arial" w:hAnsi="Arial" w:cs="Arial"/>
          <w:szCs w:val="22"/>
        </w:rPr>
      </w:pPr>
      <w:r w:rsidRPr="008335CC">
        <w:rPr>
          <w:rFonts w:ascii="Arial" w:hAnsi="Arial" w:cs="Arial"/>
          <w:szCs w:val="22"/>
        </w:rPr>
        <w:t xml:space="preserve">Wirksamkeitsvoraussetzung für die Ausübung der Option sind die erforderlichen Gremienbeschlüsse, insbesondere die Zustimmung des Kreistags des </w:t>
      </w:r>
      <w:r w:rsidR="001C1BED">
        <w:rPr>
          <w:rFonts w:ascii="Arial" w:hAnsi="Arial" w:cs="Arial"/>
          <w:szCs w:val="22"/>
        </w:rPr>
        <w:t>MK</w:t>
      </w:r>
      <w:r w:rsidRPr="008335CC">
        <w:rPr>
          <w:rFonts w:ascii="Arial" w:hAnsi="Arial" w:cs="Arial"/>
          <w:szCs w:val="22"/>
        </w:rPr>
        <w:t>.</w:t>
      </w:r>
    </w:p>
    <w:p w14:paraId="1F4FB4DA" w14:textId="4E47DB65" w:rsidR="00DF1959" w:rsidRPr="008335CC" w:rsidRDefault="00DF1959" w:rsidP="00DF1959">
      <w:pPr>
        <w:pStyle w:val="BodyText"/>
        <w:numPr>
          <w:ilvl w:val="0"/>
          <w:numId w:val="57"/>
        </w:numPr>
        <w:spacing w:line="360" w:lineRule="auto"/>
        <w:ind w:left="851" w:hanging="785"/>
        <w:jc w:val="both"/>
        <w:rPr>
          <w:rFonts w:ascii="Arial" w:hAnsi="Arial" w:cs="Arial"/>
          <w:szCs w:val="22"/>
        </w:rPr>
      </w:pPr>
      <w:r w:rsidRPr="008335CC">
        <w:rPr>
          <w:rFonts w:ascii="Arial" w:hAnsi="Arial" w:cs="Arial"/>
          <w:szCs w:val="22"/>
        </w:rPr>
        <w:t>Der Kaufpreis für die Option wird zwischen den Parteien verhandelt. Im Falle des Scheiterns der Verhandlungen kommt keine Veräußerung zustande.</w:t>
      </w:r>
    </w:p>
    <w:p w14:paraId="4FD9E3DD" w14:textId="16501F18" w:rsidR="00DF1959" w:rsidRPr="008335CC" w:rsidRDefault="00DF1959" w:rsidP="00DF1959">
      <w:pPr>
        <w:pStyle w:val="BodyText"/>
        <w:numPr>
          <w:ilvl w:val="0"/>
          <w:numId w:val="57"/>
        </w:numPr>
        <w:spacing w:line="360" w:lineRule="auto"/>
        <w:ind w:left="851" w:hanging="785"/>
        <w:jc w:val="both"/>
        <w:rPr>
          <w:rFonts w:ascii="Arial" w:hAnsi="Arial" w:cs="Arial"/>
          <w:szCs w:val="22"/>
        </w:rPr>
      </w:pPr>
      <w:r w:rsidRPr="008335CC">
        <w:rPr>
          <w:rFonts w:ascii="Arial" w:hAnsi="Arial" w:cs="Arial"/>
          <w:szCs w:val="22"/>
        </w:rPr>
        <w:t>Vollzugsvoraussetzungen sind:</w:t>
      </w:r>
    </w:p>
    <w:p w14:paraId="750778DD" w14:textId="18C1F93C" w:rsidR="00DF1959" w:rsidRPr="008335CC" w:rsidRDefault="00DF1959" w:rsidP="009B18C0">
      <w:pPr>
        <w:pStyle w:val="BodyText"/>
        <w:numPr>
          <w:ilvl w:val="0"/>
          <w:numId w:val="61"/>
        </w:numPr>
        <w:spacing w:line="360" w:lineRule="auto"/>
        <w:jc w:val="both"/>
        <w:rPr>
          <w:rFonts w:ascii="Arial" w:hAnsi="Arial" w:cs="Arial"/>
          <w:szCs w:val="22"/>
        </w:rPr>
      </w:pPr>
      <w:r w:rsidRPr="008335CC">
        <w:rPr>
          <w:rFonts w:ascii="Arial" w:hAnsi="Arial" w:cs="Arial"/>
          <w:szCs w:val="22"/>
        </w:rPr>
        <w:t>die Zahlung des Kaufpreises, sowie</w:t>
      </w:r>
    </w:p>
    <w:p w14:paraId="3AB49F7C" w14:textId="0CB3811D" w:rsidR="00DF1959" w:rsidRPr="008335CC" w:rsidRDefault="00DF1959" w:rsidP="009B18C0">
      <w:pPr>
        <w:pStyle w:val="BodyText"/>
        <w:numPr>
          <w:ilvl w:val="0"/>
          <w:numId w:val="61"/>
        </w:numPr>
        <w:spacing w:line="360" w:lineRule="auto"/>
        <w:jc w:val="both"/>
        <w:rPr>
          <w:rFonts w:ascii="Arial" w:hAnsi="Arial" w:cs="Arial"/>
          <w:szCs w:val="22"/>
        </w:rPr>
      </w:pPr>
      <w:r w:rsidRPr="008335CC">
        <w:rPr>
          <w:rFonts w:ascii="Arial" w:hAnsi="Arial" w:cs="Arial"/>
          <w:szCs w:val="22"/>
        </w:rPr>
        <w:t>das Vorliegen von Kreis- und Aufsichtsfreigaben.</w:t>
      </w:r>
    </w:p>
    <w:p w14:paraId="3F387DDF" w14:textId="0AEDC1A1" w:rsidR="00C23D27" w:rsidRPr="008335CC" w:rsidRDefault="00C23D27" w:rsidP="00DF1959">
      <w:pPr>
        <w:pStyle w:val="BodyText"/>
        <w:numPr>
          <w:ilvl w:val="0"/>
          <w:numId w:val="57"/>
        </w:numPr>
        <w:spacing w:line="360" w:lineRule="auto"/>
        <w:ind w:left="851" w:hanging="785"/>
        <w:jc w:val="both"/>
        <w:rPr>
          <w:rFonts w:ascii="Arial" w:hAnsi="Arial" w:cs="Arial"/>
          <w:szCs w:val="22"/>
        </w:rPr>
      </w:pPr>
      <w:r w:rsidRPr="008335CC">
        <w:rPr>
          <w:rFonts w:ascii="Arial" w:hAnsi="Arial" w:cs="Arial"/>
          <w:szCs w:val="22"/>
        </w:rPr>
        <w:t xml:space="preserve">Soweit der </w:t>
      </w:r>
      <w:r w:rsidR="001C1BED">
        <w:rPr>
          <w:rFonts w:ascii="Arial" w:hAnsi="Arial" w:cs="Arial"/>
          <w:szCs w:val="22"/>
        </w:rPr>
        <w:t>MK</w:t>
      </w:r>
      <w:r w:rsidRPr="008335CC">
        <w:rPr>
          <w:rFonts w:ascii="Arial" w:hAnsi="Arial" w:cs="Arial"/>
          <w:szCs w:val="22"/>
        </w:rPr>
        <w:t xml:space="preserve"> an der AMK beteiligt bleibt, wirkt der [</w:t>
      </w:r>
      <w:r w:rsidRPr="00740AF9">
        <w:rPr>
          <w:rFonts w:ascii="Arial" w:hAnsi="Arial" w:cs="Arial"/>
          <w:szCs w:val="22"/>
          <w:highlight w:val="yellow"/>
        </w:rPr>
        <w:t>Partner</w:t>
      </w:r>
      <w:r w:rsidRPr="008335CC">
        <w:rPr>
          <w:rFonts w:ascii="Arial" w:hAnsi="Arial" w:cs="Arial"/>
          <w:szCs w:val="22"/>
        </w:rPr>
        <w:t>] daran mit, dass die zukünftige Struktur den Anforderungen der GO NRW an Kontrolle, Transparenz, Berichtspflichten und ggf. die Fortführung eines Aufsichtsrats erfüllt.</w:t>
      </w:r>
    </w:p>
    <w:p w14:paraId="18D4DBB2" w14:textId="14F55C8B" w:rsidR="00B751F1" w:rsidRPr="008335CC" w:rsidRDefault="00E173D1" w:rsidP="00DF1959">
      <w:pPr>
        <w:pStyle w:val="BodyText"/>
        <w:numPr>
          <w:ilvl w:val="0"/>
          <w:numId w:val="57"/>
        </w:numPr>
        <w:spacing w:line="360" w:lineRule="auto"/>
        <w:ind w:left="851" w:hanging="785"/>
        <w:jc w:val="both"/>
        <w:rPr>
          <w:rFonts w:ascii="Arial" w:hAnsi="Arial" w:cs="Arial"/>
          <w:szCs w:val="22"/>
        </w:rPr>
      </w:pPr>
      <w:r>
        <w:rPr>
          <w:rFonts w:ascii="Arial" w:hAnsi="Arial" w:cs="Arial"/>
          <w:szCs w:val="22"/>
        </w:rPr>
        <w:t>Die Ve</w:t>
      </w:r>
      <w:r w:rsidR="00180D1A">
        <w:rPr>
          <w:rFonts w:ascii="Arial" w:hAnsi="Arial" w:cs="Arial"/>
          <w:szCs w:val="22"/>
        </w:rPr>
        <w:t>r</w:t>
      </w:r>
      <w:r>
        <w:rPr>
          <w:rFonts w:ascii="Arial" w:hAnsi="Arial" w:cs="Arial"/>
          <w:szCs w:val="22"/>
        </w:rPr>
        <w:t xml:space="preserve">pflichtungen </w:t>
      </w:r>
      <w:r w:rsidR="00D261D9">
        <w:rPr>
          <w:rFonts w:ascii="Arial" w:hAnsi="Arial" w:cs="Arial"/>
          <w:szCs w:val="22"/>
        </w:rPr>
        <w:t xml:space="preserve">des AMK-Verbunds </w:t>
      </w:r>
      <w:r>
        <w:rPr>
          <w:rFonts w:ascii="Arial" w:hAnsi="Arial" w:cs="Arial"/>
          <w:szCs w:val="22"/>
        </w:rPr>
        <w:t xml:space="preserve">nach § 7 </w:t>
      </w:r>
      <w:r w:rsidR="006D35B7">
        <w:rPr>
          <w:rFonts w:ascii="Arial" w:hAnsi="Arial" w:cs="Arial"/>
          <w:szCs w:val="22"/>
        </w:rPr>
        <w:t>Abs. </w:t>
      </w:r>
      <w:r>
        <w:rPr>
          <w:rFonts w:ascii="Arial" w:hAnsi="Arial" w:cs="Arial"/>
          <w:szCs w:val="22"/>
        </w:rPr>
        <w:t xml:space="preserve">3 </w:t>
      </w:r>
      <w:r w:rsidR="00D261D9">
        <w:rPr>
          <w:rFonts w:ascii="Arial" w:hAnsi="Arial" w:cs="Arial"/>
          <w:szCs w:val="22"/>
        </w:rPr>
        <w:t xml:space="preserve">bleiben </w:t>
      </w:r>
      <w:r w:rsidR="00B751F1" w:rsidRPr="008335CC">
        <w:rPr>
          <w:rFonts w:ascii="Arial" w:hAnsi="Arial" w:cs="Arial"/>
          <w:szCs w:val="22"/>
        </w:rPr>
        <w:t>unberührt.</w:t>
      </w:r>
    </w:p>
    <w:p w14:paraId="7F2CBB82" w14:textId="21E47497" w:rsidR="00B751F1" w:rsidRPr="008335CC" w:rsidRDefault="00B751F1" w:rsidP="00DF1959">
      <w:pPr>
        <w:pStyle w:val="BodyText"/>
        <w:numPr>
          <w:ilvl w:val="0"/>
          <w:numId w:val="57"/>
        </w:numPr>
        <w:spacing w:line="360" w:lineRule="auto"/>
        <w:ind w:left="851" w:hanging="785"/>
        <w:jc w:val="both"/>
        <w:rPr>
          <w:rFonts w:ascii="Arial" w:hAnsi="Arial" w:cs="Arial"/>
          <w:szCs w:val="22"/>
        </w:rPr>
      </w:pPr>
      <w:r w:rsidRPr="008335CC">
        <w:rPr>
          <w:rFonts w:ascii="Arial" w:hAnsi="Arial" w:cs="Arial"/>
          <w:szCs w:val="22"/>
        </w:rPr>
        <w:t>Im Falle der Ausübung des Optionsrechts und des Erwerbs einer Mehrheitsbeteiligung durch den [</w:t>
      </w:r>
      <w:r w:rsidRPr="007E1851">
        <w:rPr>
          <w:rFonts w:ascii="Arial" w:hAnsi="Arial" w:cs="Arial"/>
          <w:szCs w:val="22"/>
          <w:highlight w:val="yellow"/>
        </w:rPr>
        <w:t>Partner</w:t>
      </w:r>
      <w:r w:rsidRPr="008335CC">
        <w:rPr>
          <w:rFonts w:ascii="Arial" w:hAnsi="Arial" w:cs="Arial"/>
          <w:szCs w:val="22"/>
        </w:rPr>
        <w:t>], die nicht zu einem 100 % Anteilserwerb des [</w:t>
      </w:r>
      <w:r w:rsidRPr="000E0A90">
        <w:rPr>
          <w:rFonts w:ascii="Arial" w:hAnsi="Arial" w:cs="Arial"/>
          <w:szCs w:val="22"/>
          <w:highlight w:val="yellow"/>
        </w:rPr>
        <w:t>Partners</w:t>
      </w:r>
      <w:r w:rsidRPr="008335CC">
        <w:rPr>
          <w:rFonts w:ascii="Arial" w:hAnsi="Arial" w:cs="Arial"/>
          <w:szCs w:val="22"/>
        </w:rPr>
        <w:t>] führt, sind der Katalog zustimmungsbedürftiger Geschäfte sowie die Mehrheitserfordernisse bei der Beschlussfassung der Gesellschafterversammlungen</w:t>
      </w:r>
      <w:r w:rsidR="00183E5F">
        <w:rPr>
          <w:rFonts w:ascii="Arial" w:hAnsi="Arial" w:cs="Arial"/>
          <w:szCs w:val="22"/>
        </w:rPr>
        <w:t xml:space="preserve"> </w:t>
      </w:r>
      <w:r w:rsidR="00183E5F" w:rsidRPr="008335CC">
        <w:rPr>
          <w:rFonts w:ascii="Arial" w:hAnsi="Arial" w:cs="Arial"/>
          <w:szCs w:val="22"/>
        </w:rPr>
        <w:t>der Gesellschaften des AMK-Verbunds</w:t>
      </w:r>
      <w:r w:rsidRPr="008335CC">
        <w:rPr>
          <w:rFonts w:ascii="Arial" w:hAnsi="Arial" w:cs="Arial"/>
          <w:szCs w:val="22"/>
        </w:rPr>
        <w:t xml:space="preserve"> und de</w:t>
      </w:r>
      <w:r w:rsidR="00183E5F">
        <w:rPr>
          <w:rFonts w:ascii="Arial" w:hAnsi="Arial" w:cs="Arial"/>
          <w:szCs w:val="22"/>
        </w:rPr>
        <w:t xml:space="preserve">s Aufsichtsrats der AMK </w:t>
      </w:r>
      <w:r w:rsidRPr="008335CC">
        <w:rPr>
          <w:rFonts w:ascii="Arial" w:hAnsi="Arial" w:cs="Arial"/>
          <w:szCs w:val="22"/>
        </w:rPr>
        <w:t>entsprechend anzupassen</w:t>
      </w:r>
      <w:r w:rsidR="00BC6A63">
        <w:rPr>
          <w:rFonts w:ascii="Arial" w:hAnsi="Arial" w:cs="Arial"/>
          <w:szCs w:val="22"/>
        </w:rPr>
        <w:t xml:space="preserve">, dass dem </w:t>
      </w:r>
      <w:r w:rsidR="001C1BED">
        <w:rPr>
          <w:rFonts w:ascii="Arial" w:hAnsi="Arial" w:cs="Arial"/>
          <w:szCs w:val="22"/>
        </w:rPr>
        <w:t>MK</w:t>
      </w:r>
      <w:r w:rsidR="00BC6A63">
        <w:rPr>
          <w:rFonts w:ascii="Arial" w:hAnsi="Arial" w:cs="Arial"/>
          <w:szCs w:val="22"/>
        </w:rPr>
        <w:t xml:space="preserve"> ein </w:t>
      </w:r>
      <w:r w:rsidR="0092246A">
        <w:rPr>
          <w:rFonts w:ascii="Arial" w:hAnsi="Arial" w:cs="Arial"/>
          <w:szCs w:val="22"/>
        </w:rPr>
        <w:t>hinreichendes Mitspracherecht gewährt bleibt</w:t>
      </w:r>
      <w:r w:rsidRPr="008335CC">
        <w:rPr>
          <w:rFonts w:ascii="Arial" w:hAnsi="Arial" w:cs="Arial"/>
          <w:szCs w:val="22"/>
        </w:rPr>
        <w:t xml:space="preserve">. </w:t>
      </w:r>
    </w:p>
    <w:p w14:paraId="729F6363" w14:textId="4D433979" w:rsidR="00815502" w:rsidRPr="008335CC" w:rsidRDefault="00815502" w:rsidP="00DF1959">
      <w:pPr>
        <w:pStyle w:val="BodyText"/>
        <w:numPr>
          <w:ilvl w:val="0"/>
          <w:numId w:val="57"/>
        </w:numPr>
        <w:spacing w:line="360" w:lineRule="auto"/>
        <w:ind w:left="851" w:hanging="785"/>
        <w:jc w:val="both"/>
        <w:rPr>
          <w:rFonts w:ascii="Arial" w:hAnsi="Arial" w:cs="Arial"/>
          <w:szCs w:val="22"/>
        </w:rPr>
      </w:pPr>
      <w:r w:rsidRPr="008335CC">
        <w:rPr>
          <w:rFonts w:ascii="Arial" w:hAnsi="Arial" w:cs="Arial"/>
          <w:szCs w:val="22"/>
        </w:rPr>
        <w:t xml:space="preserve">Im Falle der wirksamen </w:t>
      </w:r>
      <w:r w:rsidR="000705FE" w:rsidRPr="008335CC">
        <w:rPr>
          <w:rFonts w:ascii="Arial" w:hAnsi="Arial" w:cs="Arial"/>
          <w:szCs w:val="22"/>
        </w:rPr>
        <w:t xml:space="preserve">Ausübung des Optionsrechts und bei Vorliegen der Vollzugsvoraussetzungen wird der </w:t>
      </w:r>
      <w:r w:rsidR="001C1BED">
        <w:rPr>
          <w:rFonts w:ascii="Arial" w:hAnsi="Arial" w:cs="Arial"/>
          <w:szCs w:val="22"/>
        </w:rPr>
        <w:t>MK</w:t>
      </w:r>
      <w:r w:rsidR="0087469D" w:rsidRPr="008335CC">
        <w:rPr>
          <w:rFonts w:ascii="Arial" w:hAnsi="Arial" w:cs="Arial"/>
          <w:szCs w:val="22"/>
        </w:rPr>
        <w:t xml:space="preserve"> seine Zustimmung</w:t>
      </w:r>
      <w:r w:rsidR="00220A60" w:rsidRPr="008335CC">
        <w:rPr>
          <w:rFonts w:ascii="Arial" w:hAnsi="Arial" w:cs="Arial"/>
          <w:szCs w:val="22"/>
        </w:rPr>
        <w:t xml:space="preserve"> zur Übertragung der </w:t>
      </w:r>
      <w:r w:rsidR="00A27D87" w:rsidRPr="008335CC">
        <w:rPr>
          <w:rFonts w:ascii="Arial" w:hAnsi="Arial" w:cs="Arial"/>
          <w:szCs w:val="22"/>
        </w:rPr>
        <w:t>Anteile nach Abs. 1</w:t>
      </w:r>
      <w:r w:rsidR="0087469D" w:rsidRPr="008335CC">
        <w:rPr>
          <w:rFonts w:ascii="Arial" w:hAnsi="Arial" w:cs="Arial"/>
          <w:szCs w:val="22"/>
        </w:rPr>
        <w:t xml:space="preserve"> </w:t>
      </w:r>
      <w:r w:rsidR="00A27D87" w:rsidRPr="008335CC">
        <w:rPr>
          <w:rFonts w:ascii="Arial" w:hAnsi="Arial" w:cs="Arial"/>
          <w:szCs w:val="22"/>
        </w:rPr>
        <w:lastRenderedPageBreak/>
        <w:t>im Rahmen</w:t>
      </w:r>
      <w:r w:rsidR="0087469D" w:rsidRPr="008335CC">
        <w:rPr>
          <w:rFonts w:ascii="Arial" w:hAnsi="Arial" w:cs="Arial"/>
          <w:szCs w:val="22"/>
        </w:rPr>
        <w:t xml:space="preserve"> der Ge</w:t>
      </w:r>
      <w:r w:rsidR="00A870C3" w:rsidRPr="008335CC">
        <w:rPr>
          <w:rFonts w:ascii="Arial" w:hAnsi="Arial" w:cs="Arial"/>
          <w:szCs w:val="22"/>
        </w:rPr>
        <w:t xml:space="preserve">sellschafterversammlung entsprechend </w:t>
      </w:r>
      <w:r w:rsidR="00220A60" w:rsidRPr="008335CC">
        <w:rPr>
          <w:rFonts w:ascii="Arial" w:hAnsi="Arial" w:cs="Arial"/>
          <w:szCs w:val="22"/>
        </w:rPr>
        <w:t>§ 16 Abs. 1 des Gesellschaftsvertrags</w:t>
      </w:r>
      <w:r w:rsidR="00E8545F">
        <w:rPr>
          <w:rFonts w:ascii="Arial" w:hAnsi="Arial" w:cs="Arial"/>
          <w:szCs w:val="22"/>
        </w:rPr>
        <w:t xml:space="preserve"> der AMK</w:t>
      </w:r>
      <w:r w:rsidR="00C81FA3">
        <w:rPr>
          <w:rFonts w:ascii="Arial" w:hAnsi="Arial" w:cs="Arial"/>
          <w:szCs w:val="22"/>
        </w:rPr>
        <w:t xml:space="preserve">, § 13 Abs. 1 des Gesellschaftsvertrags der AMK Objekt Verwaltung und </w:t>
      </w:r>
      <w:r w:rsidR="0045763F">
        <w:rPr>
          <w:rFonts w:ascii="Arial" w:hAnsi="Arial" w:cs="Arial"/>
          <w:szCs w:val="22"/>
        </w:rPr>
        <w:t xml:space="preserve">§ 15 Abs. 1 des Gesellschaftsvertrags der </w:t>
      </w:r>
      <w:proofErr w:type="gramStart"/>
      <w:r w:rsidR="0045763F">
        <w:rPr>
          <w:rFonts w:ascii="Arial" w:hAnsi="Arial" w:cs="Arial"/>
          <w:szCs w:val="22"/>
        </w:rPr>
        <w:t>AMK Objekt</w:t>
      </w:r>
      <w:proofErr w:type="gramEnd"/>
      <w:r w:rsidR="00220A60" w:rsidRPr="008335CC">
        <w:rPr>
          <w:rFonts w:ascii="Arial" w:hAnsi="Arial" w:cs="Arial"/>
          <w:szCs w:val="22"/>
        </w:rPr>
        <w:t xml:space="preserve"> erteilen.</w:t>
      </w:r>
    </w:p>
    <w:p w14:paraId="617096B1" w14:textId="09B82DD0" w:rsidR="00C909F6" w:rsidRPr="008335CC" w:rsidRDefault="000969EC" w:rsidP="006907D3">
      <w:pPr>
        <w:pStyle w:val="Heading1"/>
        <w:rPr>
          <w:rFonts w:cs="Arial"/>
          <w:szCs w:val="22"/>
        </w:rPr>
      </w:pPr>
      <w:bookmarkStart w:id="13" w:name="_Toc231672769"/>
      <w:r w:rsidRPr="008335CC">
        <w:rPr>
          <w:rFonts w:cs="Arial"/>
          <w:szCs w:val="22"/>
        </w:rPr>
        <w:t>Wirtscha</w:t>
      </w:r>
      <w:r w:rsidR="00113F26" w:rsidRPr="008335CC">
        <w:rPr>
          <w:rFonts w:cs="Arial"/>
          <w:szCs w:val="22"/>
        </w:rPr>
        <w:t>ftsplan</w:t>
      </w:r>
      <w:bookmarkEnd w:id="13"/>
    </w:p>
    <w:p w14:paraId="7725C552" w14:textId="44EB5602" w:rsidR="00B751F1" w:rsidRPr="008335CC" w:rsidRDefault="00B751F1" w:rsidP="00FE31E1">
      <w:pPr>
        <w:pStyle w:val="BodyText"/>
        <w:spacing w:line="360" w:lineRule="auto"/>
        <w:ind w:left="851"/>
        <w:jc w:val="both"/>
        <w:rPr>
          <w:rFonts w:ascii="Arial" w:hAnsi="Arial" w:cs="Arial"/>
          <w:szCs w:val="22"/>
        </w:rPr>
      </w:pPr>
      <w:r w:rsidRPr="008335CC">
        <w:rPr>
          <w:rFonts w:ascii="Arial" w:hAnsi="Arial" w:cs="Arial"/>
          <w:szCs w:val="22"/>
        </w:rPr>
        <w:t>Die Geschäftsführungen der Gesellschaften des AMK-Verbunds haben die jeweiligen Wirtschaftspläne gemäß den Gesellschaftsverträgen aufzustellen und den Gesellschafterversammlungen zur Genehmigung vorzulegen.</w:t>
      </w:r>
    </w:p>
    <w:p w14:paraId="2D0801B6" w14:textId="77777777" w:rsidR="00113F26" w:rsidRPr="008335CC" w:rsidRDefault="00113F26" w:rsidP="003870B6">
      <w:pPr>
        <w:pStyle w:val="Heading1"/>
        <w:rPr>
          <w:rFonts w:cs="Arial"/>
          <w:szCs w:val="22"/>
        </w:rPr>
      </w:pPr>
      <w:bookmarkStart w:id="14" w:name="_Toc231672770"/>
      <w:r w:rsidRPr="008335CC">
        <w:rPr>
          <w:rFonts w:cs="Arial"/>
          <w:szCs w:val="22"/>
        </w:rPr>
        <w:t>Verschwiegenheit</w:t>
      </w:r>
      <w:bookmarkEnd w:id="14"/>
    </w:p>
    <w:p w14:paraId="5A655AEF" w14:textId="521B104C" w:rsidR="00B751F1" w:rsidRPr="008335CC" w:rsidRDefault="00B751F1" w:rsidP="006D6D8E">
      <w:pPr>
        <w:pStyle w:val="BodyText"/>
        <w:numPr>
          <w:ilvl w:val="0"/>
          <w:numId w:val="58"/>
        </w:numPr>
        <w:spacing w:line="360" w:lineRule="auto"/>
        <w:ind w:left="851" w:hanging="785"/>
        <w:jc w:val="both"/>
        <w:rPr>
          <w:rFonts w:ascii="Arial" w:hAnsi="Arial" w:cs="Arial"/>
          <w:szCs w:val="22"/>
        </w:rPr>
      </w:pPr>
      <w:r w:rsidRPr="008335CC">
        <w:rPr>
          <w:rFonts w:ascii="Arial" w:hAnsi="Arial" w:cs="Arial"/>
          <w:szCs w:val="22"/>
        </w:rPr>
        <w:t xml:space="preserve">Der </w:t>
      </w:r>
      <w:r w:rsidR="001C1BED">
        <w:rPr>
          <w:rFonts w:ascii="Arial" w:hAnsi="Arial" w:cs="Arial"/>
          <w:szCs w:val="22"/>
        </w:rPr>
        <w:t>MK</w:t>
      </w:r>
      <w:r w:rsidRPr="008335CC">
        <w:rPr>
          <w:rFonts w:ascii="Arial" w:hAnsi="Arial" w:cs="Arial"/>
          <w:szCs w:val="22"/>
        </w:rPr>
        <w:t>, der [</w:t>
      </w:r>
      <w:r w:rsidRPr="007E1851">
        <w:rPr>
          <w:rFonts w:ascii="Arial" w:hAnsi="Arial" w:cs="Arial"/>
          <w:szCs w:val="22"/>
          <w:highlight w:val="yellow"/>
        </w:rPr>
        <w:t>Partner</w:t>
      </w:r>
      <w:r w:rsidRPr="008335CC">
        <w:rPr>
          <w:rFonts w:ascii="Arial" w:hAnsi="Arial" w:cs="Arial"/>
          <w:szCs w:val="22"/>
        </w:rPr>
        <w:t>] sowie deren jeweilige Mitarbeiter und Erfüllungsgehilfen haben über den Inhalt dieses Konsortialvertrages sowie der im Übrigen zwischen den Parteien und den Gesellschaften des AMK</w:t>
      </w:r>
      <w:r w:rsidR="00931591">
        <w:rPr>
          <w:rFonts w:ascii="Arial" w:hAnsi="Arial" w:cs="Arial"/>
          <w:szCs w:val="22"/>
        </w:rPr>
        <w:t>-</w:t>
      </w:r>
      <w:r w:rsidRPr="008335CC">
        <w:rPr>
          <w:rFonts w:ascii="Arial" w:hAnsi="Arial" w:cs="Arial"/>
          <w:szCs w:val="22"/>
        </w:rPr>
        <w:t>Verbunds geschlossenen Verträge und sonstige, den Verträgen beigefügte oder einer der Parteien zur Verfügung gestellte Unterlagen und Informationen, ferner die ihnen durch Abschluss und Vollzug dieses Konsortialvertrages bekannt gewordenen oder in Zukunft bekannt werdenden Geschäfts</w:t>
      </w:r>
      <w:r w:rsidR="00931591">
        <w:rPr>
          <w:rFonts w:ascii="Arial" w:hAnsi="Arial" w:cs="Arial"/>
          <w:szCs w:val="22"/>
        </w:rPr>
        <w:t>-</w:t>
      </w:r>
      <w:r w:rsidR="00931591" w:rsidRPr="008335CC">
        <w:rPr>
          <w:rFonts w:ascii="Arial" w:hAnsi="Arial" w:cs="Arial"/>
          <w:szCs w:val="22"/>
        </w:rPr>
        <w:t xml:space="preserve"> </w:t>
      </w:r>
      <w:r w:rsidRPr="008335CC">
        <w:rPr>
          <w:rFonts w:ascii="Arial" w:hAnsi="Arial" w:cs="Arial"/>
          <w:szCs w:val="22"/>
        </w:rPr>
        <w:t xml:space="preserve">oder Betriebsgeheimnisse der jeweils anderen Partei Verschwiegenheit zu </w:t>
      </w:r>
      <w:r w:rsidRPr="0084629F">
        <w:rPr>
          <w:rFonts w:ascii="Arial" w:hAnsi="Arial" w:cs="Arial"/>
          <w:szCs w:val="22"/>
        </w:rPr>
        <w:t>bewahren. Dies gilt auch für Geschäfts</w:t>
      </w:r>
      <w:r w:rsidR="00931591" w:rsidRPr="0084629F">
        <w:rPr>
          <w:rFonts w:ascii="Arial" w:hAnsi="Arial" w:cs="Arial"/>
          <w:szCs w:val="22"/>
        </w:rPr>
        <w:t xml:space="preserve">- </w:t>
      </w:r>
      <w:r w:rsidRPr="0084629F">
        <w:rPr>
          <w:rFonts w:ascii="Arial" w:hAnsi="Arial" w:cs="Arial"/>
          <w:szCs w:val="22"/>
        </w:rPr>
        <w:t>und Betriebsgeheimnisse de</w:t>
      </w:r>
      <w:r w:rsidR="00AA3200" w:rsidRPr="0084629F">
        <w:rPr>
          <w:rFonts w:ascii="Arial" w:hAnsi="Arial" w:cs="Arial"/>
          <w:szCs w:val="22"/>
        </w:rPr>
        <w:t>r Gesellschaften des</w:t>
      </w:r>
      <w:r w:rsidRPr="0084629F">
        <w:rPr>
          <w:rFonts w:ascii="Arial" w:hAnsi="Arial" w:cs="Arial"/>
          <w:szCs w:val="22"/>
        </w:rPr>
        <w:t xml:space="preserve"> AMK-Verbunds. Diese Verpflichtung gilt auch für die Zeit nach Beendigung dieses Konsortialv</w:t>
      </w:r>
      <w:r w:rsidRPr="008335CC">
        <w:rPr>
          <w:rFonts w:ascii="Arial" w:hAnsi="Arial" w:cs="Arial"/>
          <w:szCs w:val="22"/>
        </w:rPr>
        <w:t>ertrages.</w:t>
      </w:r>
    </w:p>
    <w:p w14:paraId="2329645B" w14:textId="11725A75" w:rsidR="00B751F1" w:rsidRPr="008335CC" w:rsidRDefault="001C1BED" w:rsidP="006D6D8E">
      <w:pPr>
        <w:pStyle w:val="BodyText"/>
        <w:numPr>
          <w:ilvl w:val="0"/>
          <w:numId w:val="58"/>
        </w:numPr>
        <w:spacing w:line="360" w:lineRule="auto"/>
        <w:ind w:left="851" w:hanging="785"/>
        <w:jc w:val="both"/>
        <w:rPr>
          <w:rFonts w:ascii="Arial" w:hAnsi="Arial" w:cs="Arial"/>
          <w:szCs w:val="22"/>
        </w:rPr>
      </w:pPr>
      <w:r>
        <w:rPr>
          <w:rFonts w:ascii="Arial" w:hAnsi="Arial" w:cs="Arial"/>
          <w:szCs w:val="22"/>
        </w:rPr>
        <w:t>MK</w:t>
      </w:r>
      <w:r w:rsidR="00B751F1" w:rsidRPr="008335CC">
        <w:rPr>
          <w:rFonts w:ascii="Arial" w:hAnsi="Arial" w:cs="Arial"/>
          <w:szCs w:val="22"/>
        </w:rPr>
        <w:t xml:space="preserve"> und [</w:t>
      </w:r>
      <w:r w:rsidR="00B751F1" w:rsidRPr="007E1851">
        <w:rPr>
          <w:rFonts w:ascii="Arial" w:hAnsi="Arial" w:cs="Arial"/>
          <w:szCs w:val="22"/>
          <w:highlight w:val="yellow"/>
        </w:rPr>
        <w:t>Partner</w:t>
      </w:r>
      <w:r w:rsidR="00B751F1" w:rsidRPr="008335CC">
        <w:rPr>
          <w:rFonts w:ascii="Arial" w:hAnsi="Arial" w:cs="Arial"/>
          <w:szCs w:val="22"/>
        </w:rPr>
        <w:t>] verpflichten sich, die vorstehend geregelten Verpflichtungen unverzüglich auch den Geschäftsführungen der Gesellschaften des AMK-Verbunds sowie den von den Gesellschaften des AMK-Verbunds in die Verhandlungen zwischen den Parteien eingeschalteten Mitarbeitern und Erfüllungsgehilfen aufzuerlegen.</w:t>
      </w:r>
    </w:p>
    <w:p w14:paraId="35B80941" w14:textId="044E5AF9" w:rsidR="00C909F6" w:rsidRPr="008335CC" w:rsidRDefault="00CC280F" w:rsidP="0074191F">
      <w:pPr>
        <w:pStyle w:val="Heading1"/>
        <w:rPr>
          <w:rFonts w:cs="Arial"/>
          <w:szCs w:val="22"/>
        </w:rPr>
      </w:pPr>
      <w:bookmarkStart w:id="15" w:name="_Toc231672771"/>
      <w:r w:rsidRPr="008335CC">
        <w:rPr>
          <w:rFonts w:cs="Arial"/>
          <w:szCs w:val="22"/>
        </w:rPr>
        <w:t>Inkrafttreten</w:t>
      </w:r>
      <w:r w:rsidR="00F525C7">
        <w:rPr>
          <w:rFonts w:cs="Arial"/>
          <w:szCs w:val="22"/>
        </w:rPr>
        <w:t xml:space="preserve">, </w:t>
      </w:r>
      <w:r w:rsidRPr="008335CC">
        <w:rPr>
          <w:rFonts w:cs="Arial"/>
          <w:szCs w:val="22"/>
        </w:rPr>
        <w:t>Vertragsdauer</w:t>
      </w:r>
      <w:r w:rsidR="00F525C7">
        <w:rPr>
          <w:rFonts w:cs="Arial"/>
          <w:szCs w:val="22"/>
        </w:rPr>
        <w:t xml:space="preserve">, </w:t>
      </w:r>
      <w:r w:rsidRPr="008335CC">
        <w:rPr>
          <w:rFonts w:cs="Arial"/>
          <w:szCs w:val="22"/>
        </w:rPr>
        <w:t>Kündigung</w:t>
      </w:r>
      <w:bookmarkEnd w:id="15"/>
    </w:p>
    <w:p w14:paraId="4898E90C" w14:textId="442C9ECA" w:rsidR="00DF7B5E" w:rsidRPr="008335CC" w:rsidRDefault="00DF7B5E" w:rsidP="00DF7B5E">
      <w:pPr>
        <w:pStyle w:val="BodyText"/>
        <w:numPr>
          <w:ilvl w:val="0"/>
          <w:numId w:val="59"/>
        </w:numPr>
        <w:spacing w:line="360" w:lineRule="auto"/>
        <w:ind w:left="851" w:hanging="785"/>
        <w:jc w:val="both"/>
        <w:rPr>
          <w:rFonts w:ascii="Arial" w:hAnsi="Arial" w:cs="Arial"/>
          <w:szCs w:val="22"/>
        </w:rPr>
      </w:pPr>
      <w:r w:rsidRPr="008335CC">
        <w:rPr>
          <w:rFonts w:ascii="Arial" w:hAnsi="Arial" w:cs="Arial"/>
          <w:szCs w:val="22"/>
        </w:rPr>
        <w:t>Dieser Konsortialvertrag tritt am [</w:t>
      </w:r>
      <w:r w:rsidRPr="008335CC">
        <w:rPr>
          <w:rFonts w:ascii="Arial" w:hAnsi="Arial" w:cs="Arial"/>
          <w:szCs w:val="22"/>
          <w:highlight w:val="yellow"/>
        </w:rPr>
        <w:t>●</w:t>
      </w:r>
      <w:r w:rsidRPr="008335CC">
        <w:rPr>
          <w:rFonts w:ascii="Arial" w:hAnsi="Arial" w:cs="Arial"/>
          <w:szCs w:val="22"/>
        </w:rPr>
        <w:t xml:space="preserve">], nicht aber vor Wirksamwerden des am heutigen Tage zwischen dem </w:t>
      </w:r>
      <w:r w:rsidR="001C1BED">
        <w:rPr>
          <w:rFonts w:ascii="Arial" w:hAnsi="Arial" w:cs="Arial"/>
          <w:szCs w:val="22"/>
        </w:rPr>
        <w:t>MK</w:t>
      </w:r>
      <w:r w:rsidRPr="008335CC">
        <w:rPr>
          <w:rFonts w:ascii="Arial" w:hAnsi="Arial" w:cs="Arial"/>
          <w:szCs w:val="22"/>
        </w:rPr>
        <w:t xml:space="preserve"> und dem [</w:t>
      </w:r>
      <w:r w:rsidRPr="0047590A">
        <w:rPr>
          <w:rFonts w:ascii="Arial" w:hAnsi="Arial" w:cs="Arial"/>
          <w:szCs w:val="22"/>
          <w:highlight w:val="yellow"/>
        </w:rPr>
        <w:t>Partner</w:t>
      </w:r>
      <w:r w:rsidRPr="008335CC">
        <w:rPr>
          <w:rFonts w:ascii="Arial" w:hAnsi="Arial" w:cs="Arial"/>
          <w:szCs w:val="22"/>
        </w:rPr>
        <w:t xml:space="preserve">] abgeschlossenen Kauf- und Übertragungsvertrages in Kraft und ist auf unbestimmte Zeit geschlossen. </w:t>
      </w:r>
    </w:p>
    <w:p w14:paraId="2D3146DB" w14:textId="51B9DA7A" w:rsidR="00DF7B5E" w:rsidRPr="008335CC" w:rsidRDefault="00DF7B5E" w:rsidP="00DF7B5E">
      <w:pPr>
        <w:pStyle w:val="BodyText"/>
        <w:numPr>
          <w:ilvl w:val="0"/>
          <w:numId w:val="59"/>
        </w:numPr>
        <w:spacing w:line="360" w:lineRule="auto"/>
        <w:ind w:left="851" w:hanging="785"/>
        <w:jc w:val="both"/>
        <w:rPr>
          <w:rFonts w:ascii="Arial" w:hAnsi="Arial" w:cs="Arial"/>
          <w:szCs w:val="22"/>
        </w:rPr>
      </w:pPr>
      <w:r w:rsidRPr="008335CC">
        <w:rPr>
          <w:rFonts w:ascii="Arial" w:hAnsi="Arial" w:cs="Arial"/>
          <w:szCs w:val="22"/>
        </w:rPr>
        <w:t xml:space="preserve">Das ordentliche Kündigungsrecht der Parteien ist für </w:t>
      </w:r>
      <w:r w:rsidR="00B42317">
        <w:rPr>
          <w:rFonts w:ascii="Arial" w:hAnsi="Arial" w:cs="Arial"/>
          <w:szCs w:val="22"/>
        </w:rPr>
        <w:t>eine</w:t>
      </w:r>
      <w:r w:rsidR="00B42317" w:rsidRPr="008335CC">
        <w:rPr>
          <w:rFonts w:ascii="Arial" w:hAnsi="Arial" w:cs="Arial"/>
          <w:szCs w:val="22"/>
        </w:rPr>
        <w:t xml:space="preserve"> </w:t>
      </w:r>
      <w:r w:rsidRPr="008335CC">
        <w:rPr>
          <w:rFonts w:ascii="Arial" w:hAnsi="Arial" w:cs="Arial"/>
          <w:szCs w:val="22"/>
        </w:rPr>
        <w:t xml:space="preserve">Grundlaufzeit </w:t>
      </w:r>
      <w:r w:rsidR="00B42317">
        <w:rPr>
          <w:rFonts w:ascii="Arial" w:hAnsi="Arial" w:cs="Arial"/>
          <w:szCs w:val="22"/>
        </w:rPr>
        <w:t>bis zum 31.</w:t>
      </w:r>
      <w:r w:rsidR="00DD12DA">
        <w:rPr>
          <w:rFonts w:ascii="Arial" w:hAnsi="Arial" w:cs="Arial"/>
          <w:szCs w:val="22"/>
        </w:rPr>
        <w:t> Dezember </w:t>
      </w:r>
      <w:r w:rsidR="00B42317">
        <w:rPr>
          <w:rFonts w:ascii="Arial" w:hAnsi="Arial" w:cs="Arial"/>
          <w:szCs w:val="22"/>
        </w:rPr>
        <w:t xml:space="preserve">2047 </w:t>
      </w:r>
      <w:r w:rsidRPr="008335CC">
        <w:rPr>
          <w:rFonts w:ascii="Arial" w:hAnsi="Arial" w:cs="Arial"/>
          <w:szCs w:val="22"/>
        </w:rPr>
        <w:t>ausgeschlossen. Die Grundlaufzeit verlängert sich um fünf Jahre, falls nicht eine Partei mit einer Frist von 1</w:t>
      </w:r>
      <w:r w:rsidR="003D21BD">
        <w:rPr>
          <w:rFonts w:ascii="Arial" w:hAnsi="Arial" w:cs="Arial"/>
          <w:szCs w:val="22"/>
        </w:rPr>
        <w:t>8</w:t>
      </w:r>
      <w:r w:rsidRPr="008335CC">
        <w:rPr>
          <w:rFonts w:ascii="Arial" w:hAnsi="Arial" w:cs="Arial"/>
          <w:szCs w:val="22"/>
        </w:rPr>
        <w:t xml:space="preserve"> Monaten vor Ablauf der Grundlaufzeit kündigt. Für die Dauer </w:t>
      </w:r>
      <w:r w:rsidR="006739E3">
        <w:rPr>
          <w:rFonts w:ascii="Arial" w:hAnsi="Arial" w:cs="Arial"/>
          <w:szCs w:val="22"/>
        </w:rPr>
        <w:t>der</w:t>
      </w:r>
      <w:r w:rsidRPr="008335CC">
        <w:rPr>
          <w:rFonts w:ascii="Arial" w:hAnsi="Arial" w:cs="Arial"/>
          <w:szCs w:val="22"/>
        </w:rPr>
        <w:t xml:space="preserve"> Optionslaufzeit gemäß § </w:t>
      </w:r>
      <w:r w:rsidR="00644D5C" w:rsidRPr="008335CC">
        <w:rPr>
          <w:rFonts w:ascii="Arial" w:hAnsi="Arial" w:cs="Arial"/>
          <w:szCs w:val="22"/>
        </w:rPr>
        <w:t>9</w:t>
      </w:r>
      <w:r w:rsidR="00EF3C01">
        <w:rPr>
          <w:rFonts w:ascii="Arial" w:hAnsi="Arial" w:cs="Arial"/>
          <w:szCs w:val="22"/>
        </w:rPr>
        <w:t xml:space="preserve"> Abs. 3</w:t>
      </w:r>
      <w:r w:rsidRPr="008335CC">
        <w:rPr>
          <w:rFonts w:ascii="Arial" w:hAnsi="Arial" w:cs="Arial"/>
          <w:szCs w:val="22"/>
        </w:rPr>
        <w:t xml:space="preserve"> dieses Konsortialvertrages ist das ordentliche Kündigungsrecht ebenfalls ausgeschlossen.</w:t>
      </w:r>
    </w:p>
    <w:p w14:paraId="2F43632B" w14:textId="521B76BD" w:rsidR="00B751F1" w:rsidRPr="008335CC" w:rsidRDefault="00B751F1" w:rsidP="00DF7B5E">
      <w:pPr>
        <w:pStyle w:val="BodyText"/>
        <w:numPr>
          <w:ilvl w:val="0"/>
          <w:numId w:val="59"/>
        </w:numPr>
        <w:spacing w:line="360" w:lineRule="auto"/>
        <w:ind w:left="851" w:hanging="785"/>
        <w:jc w:val="both"/>
        <w:rPr>
          <w:rFonts w:ascii="Arial" w:hAnsi="Arial" w:cs="Arial"/>
          <w:szCs w:val="22"/>
        </w:rPr>
      </w:pPr>
      <w:r w:rsidRPr="008335CC">
        <w:rPr>
          <w:rFonts w:ascii="Arial" w:hAnsi="Arial" w:cs="Arial"/>
          <w:szCs w:val="22"/>
        </w:rPr>
        <w:lastRenderedPageBreak/>
        <w:t>Die Verpflichtungen des [</w:t>
      </w:r>
      <w:r w:rsidRPr="007E1851">
        <w:rPr>
          <w:rFonts w:ascii="Arial" w:hAnsi="Arial" w:cs="Arial"/>
          <w:szCs w:val="22"/>
          <w:highlight w:val="yellow"/>
        </w:rPr>
        <w:t>Partners</w:t>
      </w:r>
      <w:r w:rsidRPr="008335CC">
        <w:rPr>
          <w:rFonts w:ascii="Arial" w:hAnsi="Arial" w:cs="Arial"/>
          <w:szCs w:val="22"/>
        </w:rPr>
        <w:t>] nach § 2 dieses Konsortialvertrages enden, ohne dass es einer Kündigung bedarf, mit dem Ende der Zusammenarbeit im AMK-Verbund – gleichgültig aus welchem Grunde und von wem veranlasst oder verursacht.</w:t>
      </w:r>
      <w:r w:rsidR="00BE0D8B">
        <w:rPr>
          <w:rFonts w:ascii="Arial" w:hAnsi="Arial" w:cs="Arial"/>
          <w:szCs w:val="22"/>
        </w:rPr>
        <w:t xml:space="preserve"> Die Zusammenarbeit endet, wenn eine </w:t>
      </w:r>
      <w:r w:rsidR="000A1611">
        <w:rPr>
          <w:rFonts w:ascii="Arial" w:hAnsi="Arial" w:cs="Arial"/>
          <w:szCs w:val="22"/>
        </w:rPr>
        <w:t>der Parteien die Gesellschafterstellung in einer der Gesellschaften verliert.</w:t>
      </w:r>
    </w:p>
    <w:p w14:paraId="54264142" w14:textId="1D9DD251" w:rsidR="00DF7B5E" w:rsidRPr="008335CC" w:rsidRDefault="00DF7B5E" w:rsidP="00DF7B5E">
      <w:pPr>
        <w:pStyle w:val="BodyText"/>
        <w:numPr>
          <w:ilvl w:val="0"/>
          <w:numId w:val="59"/>
        </w:numPr>
        <w:spacing w:line="360" w:lineRule="auto"/>
        <w:ind w:left="851" w:hanging="785"/>
        <w:jc w:val="both"/>
        <w:rPr>
          <w:rFonts w:ascii="Arial" w:hAnsi="Arial" w:cs="Arial"/>
          <w:szCs w:val="22"/>
        </w:rPr>
      </w:pPr>
      <w:r w:rsidRPr="008335CC">
        <w:rPr>
          <w:rFonts w:ascii="Arial" w:hAnsi="Arial" w:cs="Arial"/>
          <w:szCs w:val="22"/>
        </w:rPr>
        <w:t xml:space="preserve">Das Recht zur außerordentlichen Kündigung bleibt unberührt. </w:t>
      </w:r>
    </w:p>
    <w:p w14:paraId="5AA25FD6" w14:textId="29CFD1C2" w:rsidR="00DF7B5E" w:rsidRPr="008335CC" w:rsidRDefault="00DF7B5E" w:rsidP="009B18C0">
      <w:pPr>
        <w:pStyle w:val="BodyText"/>
        <w:numPr>
          <w:ilvl w:val="0"/>
          <w:numId w:val="62"/>
        </w:numPr>
        <w:spacing w:line="360" w:lineRule="auto"/>
        <w:jc w:val="both"/>
        <w:rPr>
          <w:rFonts w:ascii="Arial" w:hAnsi="Arial" w:cs="Arial"/>
          <w:szCs w:val="22"/>
        </w:rPr>
      </w:pPr>
      <w:r w:rsidRPr="008335CC">
        <w:rPr>
          <w:rFonts w:ascii="Arial" w:hAnsi="Arial" w:cs="Arial"/>
          <w:szCs w:val="22"/>
        </w:rPr>
        <w:t xml:space="preserve">Der </w:t>
      </w:r>
      <w:r w:rsidR="001C1BED">
        <w:rPr>
          <w:rFonts w:ascii="Arial" w:hAnsi="Arial" w:cs="Arial"/>
          <w:szCs w:val="22"/>
        </w:rPr>
        <w:t>MK</w:t>
      </w:r>
      <w:r w:rsidRPr="008335CC">
        <w:rPr>
          <w:rFonts w:ascii="Arial" w:hAnsi="Arial" w:cs="Arial"/>
          <w:szCs w:val="22"/>
        </w:rPr>
        <w:t xml:space="preserve"> ist insbesondere zur außerordentlichen Kündigung dieses Konsortialvertrages berechtigt, wenn </w:t>
      </w:r>
    </w:p>
    <w:p w14:paraId="0CBCA08F" w14:textId="5D72A6E4" w:rsidR="00B751F1" w:rsidRPr="008335CC" w:rsidRDefault="00B751F1" w:rsidP="00283811">
      <w:pPr>
        <w:pStyle w:val="BodyText"/>
        <w:numPr>
          <w:ilvl w:val="1"/>
          <w:numId w:val="62"/>
        </w:numPr>
        <w:spacing w:line="360" w:lineRule="auto"/>
        <w:jc w:val="both"/>
        <w:rPr>
          <w:rFonts w:ascii="Arial" w:hAnsi="Arial" w:cs="Arial"/>
          <w:szCs w:val="22"/>
        </w:rPr>
      </w:pPr>
      <w:r w:rsidRPr="008335CC">
        <w:rPr>
          <w:rFonts w:ascii="Arial" w:hAnsi="Arial" w:cs="Arial"/>
          <w:szCs w:val="22"/>
        </w:rPr>
        <w:t>der [</w:t>
      </w:r>
      <w:r w:rsidRPr="007E1851">
        <w:rPr>
          <w:rFonts w:ascii="Arial" w:hAnsi="Arial" w:cs="Arial"/>
          <w:szCs w:val="22"/>
          <w:highlight w:val="yellow"/>
        </w:rPr>
        <w:t>Partner</w:t>
      </w:r>
      <w:r w:rsidRPr="008335CC">
        <w:rPr>
          <w:rFonts w:ascii="Arial" w:hAnsi="Arial" w:cs="Arial"/>
          <w:szCs w:val="22"/>
        </w:rPr>
        <w:t xml:space="preserve">] als Gesellschafter aus dem </w:t>
      </w:r>
      <w:r w:rsidRPr="0084629F">
        <w:rPr>
          <w:rFonts w:ascii="Arial" w:hAnsi="Arial" w:cs="Arial"/>
          <w:szCs w:val="22"/>
        </w:rPr>
        <w:t>AMK-Verbund ausscheidet</w:t>
      </w:r>
      <w:r w:rsidRPr="008335CC">
        <w:rPr>
          <w:rFonts w:ascii="Arial" w:hAnsi="Arial" w:cs="Arial"/>
          <w:szCs w:val="22"/>
        </w:rPr>
        <w:t>;</w:t>
      </w:r>
    </w:p>
    <w:p w14:paraId="0FB6DEA6" w14:textId="75424706" w:rsidR="00DF7B5E" w:rsidRPr="008335CC" w:rsidRDefault="00DF7B5E" w:rsidP="00283811">
      <w:pPr>
        <w:pStyle w:val="BodyText"/>
        <w:numPr>
          <w:ilvl w:val="1"/>
          <w:numId w:val="62"/>
        </w:numPr>
        <w:spacing w:line="360" w:lineRule="auto"/>
        <w:jc w:val="both"/>
        <w:rPr>
          <w:rFonts w:ascii="Arial" w:hAnsi="Arial" w:cs="Arial"/>
          <w:szCs w:val="22"/>
        </w:rPr>
      </w:pPr>
      <w:r w:rsidRPr="008335CC">
        <w:rPr>
          <w:rFonts w:ascii="Arial" w:hAnsi="Arial" w:cs="Arial"/>
          <w:szCs w:val="22"/>
        </w:rPr>
        <w:t>der [</w:t>
      </w:r>
      <w:r w:rsidRPr="007E1851">
        <w:rPr>
          <w:rFonts w:ascii="Arial" w:hAnsi="Arial" w:cs="Arial"/>
          <w:szCs w:val="22"/>
          <w:highlight w:val="yellow"/>
        </w:rPr>
        <w:t>Partner</w:t>
      </w:r>
      <w:r w:rsidRPr="008335CC">
        <w:rPr>
          <w:rFonts w:ascii="Arial" w:hAnsi="Arial" w:cs="Arial"/>
          <w:szCs w:val="22"/>
        </w:rPr>
        <w:t xml:space="preserve">] trotz Abmahnung seine vertraglichen Pflichten aus diesem Konsortialvertrag oder den sonstigen, zwischen den Parteien geschlossenen Vereinbarungen nicht erfüllt; oder </w:t>
      </w:r>
    </w:p>
    <w:p w14:paraId="75884744" w14:textId="5459A7CD" w:rsidR="00DF7B5E" w:rsidRPr="008335CC" w:rsidRDefault="00DF7B5E" w:rsidP="00283811">
      <w:pPr>
        <w:pStyle w:val="BodyText"/>
        <w:numPr>
          <w:ilvl w:val="1"/>
          <w:numId w:val="62"/>
        </w:numPr>
        <w:spacing w:line="360" w:lineRule="auto"/>
        <w:jc w:val="both"/>
        <w:rPr>
          <w:rFonts w:ascii="Arial" w:hAnsi="Arial" w:cs="Arial"/>
          <w:szCs w:val="22"/>
        </w:rPr>
      </w:pPr>
      <w:r w:rsidRPr="008335CC">
        <w:rPr>
          <w:rFonts w:ascii="Arial" w:hAnsi="Arial" w:cs="Arial"/>
          <w:szCs w:val="22"/>
        </w:rPr>
        <w:t>ein Antrag auf Eröffnung eines Insolvenzverfahrens über das Vermögen des [</w:t>
      </w:r>
      <w:r w:rsidRPr="007E1851">
        <w:rPr>
          <w:rFonts w:ascii="Arial" w:hAnsi="Arial" w:cs="Arial"/>
          <w:szCs w:val="22"/>
          <w:highlight w:val="yellow"/>
        </w:rPr>
        <w:t>Partners</w:t>
      </w:r>
      <w:r w:rsidRPr="008335CC">
        <w:rPr>
          <w:rFonts w:ascii="Arial" w:hAnsi="Arial" w:cs="Arial"/>
          <w:szCs w:val="22"/>
        </w:rPr>
        <w:t>] gestellt wird und nicht innerhalb von drei Monaten zurückgenommen wird, ein Insolvenzverfahren über das Vermögen des [</w:t>
      </w:r>
      <w:r w:rsidRPr="007E1851">
        <w:rPr>
          <w:rFonts w:ascii="Arial" w:hAnsi="Arial" w:cs="Arial"/>
          <w:szCs w:val="22"/>
          <w:highlight w:val="yellow"/>
        </w:rPr>
        <w:t>Partners</w:t>
      </w:r>
      <w:r w:rsidRPr="008335CC">
        <w:rPr>
          <w:rFonts w:ascii="Arial" w:hAnsi="Arial" w:cs="Arial"/>
          <w:szCs w:val="22"/>
        </w:rPr>
        <w:t>] eröffnet wird oder eine Verfahrensabweisung mangels Masse gemäß §</w:t>
      </w:r>
      <w:r w:rsidR="00C54875">
        <w:rPr>
          <w:rFonts w:ascii="Arial" w:hAnsi="Arial" w:cs="Arial"/>
          <w:szCs w:val="22"/>
        </w:rPr>
        <w:t> </w:t>
      </w:r>
      <w:r w:rsidRPr="008335CC">
        <w:rPr>
          <w:rFonts w:ascii="Arial" w:hAnsi="Arial" w:cs="Arial"/>
          <w:szCs w:val="22"/>
        </w:rPr>
        <w:t>26</w:t>
      </w:r>
      <w:r w:rsidR="00C54875">
        <w:rPr>
          <w:rFonts w:ascii="Arial" w:hAnsi="Arial" w:cs="Arial"/>
          <w:szCs w:val="22"/>
        </w:rPr>
        <w:t> </w:t>
      </w:r>
      <w:r w:rsidRPr="008335CC">
        <w:rPr>
          <w:rFonts w:ascii="Arial" w:hAnsi="Arial" w:cs="Arial"/>
          <w:szCs w:val="22"/>
        </w:rPr>
        <w:t xml:space="preserve">InsO erfolgt. </w:t>
      </w:r>
    </w:p>
    <w:p w14:paraId="0822E80E" w14:textId="31876847" w:rsidR="00DF7B5E" w:rsidRPr="008335CC" w:rsidRDefault="001C1BED" w:rsidP="00EE4D0F">
      <w:pPr>
        <w:pStyle w:val="BodyText"/>
        <w:numPr>
          <w:ilvl w:val="0"/>
          <w:numId w:val="62"/>
        </w:numPr>
        <w:spacing w:line="360" w:lineRule="auto"/>
        <w:jc w:val="both"/>
        <w:rPr>
          <w:rFonts w:ascii="Arial" w:hAnsi="Arial" w:cs="Arial"/>
          <w:szCs w:val="22"/>
        </w:rPr>
      </w:pPr>
      <w:r>
        <w:rPr>
          <w:rFonts w:ascii="Arial" w:hAnsi="Arial" w:cs="Arial"/>
          <w:szCs w:val="22"/>
        </w:rPr>
        <w:t>MK</w:t>
      </w:r>
      <w:r w:rsidR="00DF7B5E" w:rsidRPr="008335CC">
        <w:rPr>
          <w:rFonts w:ascii="Arial" w:hAnsi="Arial" w:cs="Arial"/>
          <w:szCs w:val="22"/>
        </w:rPr>
        <w:t xml:space="preserve"> und [</w:t>
      </w:r>
      <w:r w:rsidR="00DF7B5E" w:rsidRPr="007E1851">
        <w:rPr>
          <w:rFonts w:ascii="Arial" w:hAnsi="Arial" w:cs="Arial"/>
          <w:szCs w:val="22"/>
          <w:highlight w:val="yellow"/>
        </w:rPr>
        <w:t>Partner</w:t>
      </w:r>
      <w:r w:rsidR="00DF7B5E" w:rsidRPr="008335CC">
        <w:rPr>
          <w:rFonts w:ascii="Arial" w:hAnsi="Arial" w:cs="Arial"/>
          <w:szCs w:val="22"/>
        </w:rPr>
        <w:t xml:space="preserve">] sind zu einer außerordentlichen Kündigung dieses Konsortialvertrages berechtigt, wenn der </w:t>
      </w:r>
      <w:r>
        <w:rPr>
          <w:rFonts w:ascii="Arial" w:hAnsi="Arial" w:cs="Arial"/>
          <w:szCs w:val="22"/>
        </w:rPr>
        <w:t>MK</w:t>
      </w:r>
      <w:r w:rsidR="00DF7B5E" w:rsidRPr="008335CC">
        <w:rPr>
          <w:rFonts w:ascii="Arial" w:hAnsi="Arial" w:cs="Arial"/>
          <w:szCs w:val="22"/>
        </w:rPr>
        <w:t xml:space="preserve"> behördlich rechts-/bestandskräftig oder gesetzlich verpflichtet wird, die öffentliche Abfallentsorgung so zu ändern, dass der </w:t>
      </w:r>
      <w:r>
        <w:rPr>
          <w:rFonts w:ascii="Arial" w:hAnsi="Arial" w:cs="Arial"/>
          <w:szCs w:val="22"/>
        </w:rPr>
        <w:t>MK</w:t>
      </w:r>
      <w:r w:rsidR="00DF7B5E" w:rsidRPr="008335CC">
        <w:rPr>
          <w:rFonts w:ascii="Arial" w:hAnsi="Arial" w:cs="Arial"/>
          <w:szCs w:val="22"/>
        </w:rPr>
        <w:t xml:space="preserve"> seine Pflichten aus diesem Konsortialvertrag nicht mehr erfüllen kann oder darf. </w:t>
      </w:r>
    </w:p>
    <w:p w14:paraId="4278DC6C" w14:textId="7D684AE9" w:rsidR="003A382D" w:rsidRDefault="001C1BED" w:rsidP="00DF7B5E">
      <w:pPr>
        <w:pStyle w:val="BodyText"/>
        <w:numPr>
          <w:ilvl w:val="0"/>
          <w:numId w:val="59"/>
        </w:numPr>
        <w:spacing w:line="360" w:lineRule="auto"/>
        <w:ind w:left="851" w:hanging="785"/>
        <w:jc w:val="both"/>
        <w:rPr>
          <w:rFonts w:ascii="Arial" w:hAnsi="Arial" w:cs="Arial"/>
          <w:szCs w:val="22"/>
        </w:rPr>
      </w:pPr>
      <w:r>
        <w:rPr>
          <w:rFonts w:ascii="Arial" w:hAnsi="Arial" w:cs="Arial"/>
          <w:szCs w:val="22"/>
        </w:rPr>
        <w:t>MK</w:t>
      </w:r>
      <w:r w:rsidR="00DF7B5E" w:rsidRPr="008335CC">
        <w:rPr>
          <w:rFonts w:ascii="Arial" w:hAnsi="Arial" w:cs="Arial"/>
          <w:szCs w:val="22"/>
        </w:rPr>
        <w:t xml:space="preserve"> und [</w:t>
      </w:r>
      <w:r w:rsidR="00DF7B5E" w:rsidRPr="007E1851">
        <w:rPr>
          <w:rFonts w:ascii="Arial" w:hAnsi="Arial" w:cs="Arial"/>
          <w:szCs w:val="22"/>
          <w:highlight w:val="yellow"/>
        </w:rPr>
        <w:t>Partner</w:t>
      </w:r>
      <w:r w:rsidR="00DF7B5E" w:rsidRPr="008335CC">
        <w:rPr>
          <w:rFonts w:ascii="Arial" w:hAnsi="Arial" w:cs="Arial"/>
          <w:szCs w:val="22"/>
        </w:rPr>
        <w:t xml:space="preserve">] werden vor Ausspruch einer Kündigung gemäß </w:t>
      </w:r>
      <w:r w:rsidR="0097514C">
        <w:rPr>
          <w:rFonts w:ascii="Arial" w:hAnsi="Arial" w:cs="Arial"/>
          <w:szCs w:val="22"/>
        </w:rPr>
        <w:t xml:space="preserve">§ 12 </w:t>
      </w:r>
      <w:r w:rsidR="00DF7B5E" w:rsidRPr="008335CC">
        <w:rPr>
          <w:rFonts w:ascii="Arial" w:hAnsi="Arial" w:cs="Arial"/>
          <w:szCs w:val="22"/>
        </w:rPr>
        <w:t xml:space="preserve">Abs. </w:t>
      </w:r>
      <w:r w:rsidR="0088579F" w:rsidRPr="008335CC">
        <w:rPr>
          <w:rFonts w:ascii="Arial" w:hAnsi="Arial" w:cs="Arial"/>
          <w:szCs w:val="22"/>
        </w:rPr>
        <w:t>2</w:t>
      </w:r>
      <w:r w:rsidR="00DF7B5E" w:rsidRPr="008335CC">
        <w:rPr>
          <w:rFonts w:ascii="Arial" w:hAnsi="Arial" w:cs="Arial"/>
          <w:szCs w:val="22"/>
        </w:rPr>
        <w:t xml:space="preserve"> oder </w:t>
      </w:r>
      <w:r w:rsidR="0088579F" w:rsidRPr="008335CC">
        <w:rPr>
          <w:rFonts w:ascii="Arial" w:hAnsi="Arial" w:cs="Arial"/>
          <w:szCs w:val="22"/>
        </w:rPr>
        <w:t>4</w:t>
      </w:r>
      <w:r w:rsidR="00DF7B5E" w:rsidRPr="008335CC">
        <w:rPr>
          <w:rFonts w:ascii="Arial" w:hAnsi="Arial" w:cs="Arial"/>
          <w:szCs w:val="22"/>
        </w:rPr>
        <w:t xml:space="preserve"> den Versuch unternehmen, </w:t>
      </w:r>
      <w:proofErr w:type="gramStart"/>
      <w:r w:rsidR="00DF7B5E" w:rsidRPr="008335CC">
        <w:rPr>
          <w:rFonts w:ascii="Arial" w:hAnsi="Arial" w:cs="Arial"/>
          <w:szCs w:val="22"/>
        </w:rPr>
        <w:t>im Verhandlungswege</w:t>
      </w:r>
      <w:proofErr w:type="gramEnd"/>
      <w:r w:rsidR="00DF7B5E" w:rsidRPr="008335CC">
        <w:rPr>
          <w:rFonts w:ascii="Arial" w:hAnsi="Arial" w:cs="Arial"/>
          <w:szCs w:val="22"/>
        </w:rPr>
        <w:t xml:space="preserve"> andere, eine Kündigung entbehrlich machende Regelungen abzustimmen.</w:t>
      </w:r>
    </w:p>
    <w:p w14:paraId="2F372422" w14:textId="120713A2" w:rsidR="00B751F1" w:rsidRPr="008335CC" w:rsidRDefault="00B751F1" w:rsidP="00DF7B5E">
      <w:pPr>
        <w:pStyle w:val="BodyText"/>
        <w:numPr>
          <w:ilvl w:val="0"/>
          <w:numId w:val="59"/>
        </w:numPr>
        <w:spacing w:line="360" w:lineRule="auto"/>
        <w:ind w:left="851" w:hanging="785"/>
        <w:jc w:val="both"/>
        <w:rPr>
          <w:rFonts w:ascii="Arial" w:hAnsi="Arial" w:cs="Arial"/>
          <w:szCs w:val="22"/>
        </w:rPr>
      </w:pPr>
      <w:r w:rsidRPr="0070154C">
        <w:rPr>
          <w:rFonts w:ascii="Arial" w:hAnsi="Arial" w:cs="Arial"/>
          <w:szCs w:val="22"/>
        </w:rPr>
        <w:t xml:space="preserve">Wird ein Gesellschaftsvertrag einer Gesellschaft des AMK-Verbunds beendet – gleich aus welchem Grunde –, so endet auch dieser Konsortialvertrag mit Wirksamwerden der Beendigung des jeweiligen Gesellschaftsvertrages, ohne dass es einer gesonderten Kündigung bedarf. Die Rechtsfolgen der Beendigung dieses Konsortialvertrages richten sich </w:t>
      </w:r>
      <w:r w:rsidR="002D20D3">
        <w:rPr>
          <w:rFonts w:ascii="Arial" w:hAnsi="Arial" w:cs="Arial"/>
          <w:szCs w:val="22"/>
        </w:rPr>
        <w:t xml:space="preserve">nach den </w:t>
      </w:r>
      <w:r w:rsidR="00791A03">
        <w:rPr>
          <w:rFonts w:ascii="Arial" w:hAnsi="Arial" w:cs="Arial"/>
          <w:szCs w:val="22"/>
        </w:rPr>
        <w:t>Kündigungsregelungen der einzelnen Gesellschaftsverträge</w:t>
      </w:r>
      <w:r w:rsidRPr="0070154C">
        <w:rPr>
          <w:rFonts w:ascii="Arial" w:hAnsi="Arial" w:cs="Arial"/>
          <w:szCs w:val="22"/>
        </w:rPr>
        <w:t>; die Nachwirkung der Verschwiegenheitspflicht gemäß § 11 bleibt unberührt.</w:t>
      </w:r>
    </w:p>
    <w:p w14:paraId="289E5532" w14:textId="32B2B122" w:rsidR="00C909F6" w:rsidRPr="008335CC" w:rsidRDefault="00786D11" w:rsidP="0074191F">
      <w:pPr>
        <w:pStyle w:val="Heading1"/>
        <w:rPr>
          <w:rFonts w:cs="Arial"/>
          <w:szCs w:val="22"/>
        </w:rPr>
      </w:pPr>
      <w:bookmarkStart w:id="16" w:name="_Toc231672772"/>
      <w:r w:rsidRPr="008335CC">
        <w:rPr>
          <w:rFonts w:cs="Arial"/>
          <w:szCs w:val="22"/>
        </w:rPr>
        <w:lastRenderedPageBreak/>
        <w:t>Loyalitätsklausel</w:t>
      </w:r>
      <w:bookmarkEnd w:id="16"/>
    </w:p>
    <w:p w14:paraId="7BE852FD" w14:textId="72C1B7B3" w:rsidR="00B751F1" w:rsidRPr="008335CC" w:rsidRDefault="00B751F1" w:rsidP="003A382D">
      <w:pPr>
        <w:pStyle w:val="BodyText"/>
        <w:spacing w:line="360" w:lineRule="auto"/>
        <w:ind w:left="851"/>
        <w:jc w:val="both"/>
        <w:rPr>
          <w:rFonts w:ascii="Arial" w:hAnsi="Arial" w:cs="Arial"/>
          <w:szCs w:val="22"/>
        </w:rPr>
      </w:pPr>
      <w:r w:rsidRPr="008335CC">
        <w:rPr>
          <w:rFonts w:ascii="Arial" w:hAnsi="Arial" w:cs="Arial"/>
          <w:szCs w:val="22"/>
        </w:rPr>
        <w:t xml:space="preserve">Die Parteien sind sich darüber einig, dass beim Abschluss dieses Konsortialvertrages nicht alle Möglichkeiten, die sich aus der künftigen technischen oder wirtschaftlichen Entwicklung oder aus Änderungen von gesetzlichen Bestimmungen oder sonstigen, für sämtliche zwischen ihnen und/oder zwischen dem </w:t>
      </w:r>
      <w:r w:rsidR="001C1BED">
        <w:rPr>
          <w:rFonts w:ascii="Arial" w:hAnsi="Arial" w:cs="Arial"/>
          <w:szCs w:val="22"/>
        </w:rPr>
        <w:t>MK</w:t>
      </w:r>
      <w:r w:rsidRPr="008335CC">
        <w:rPr>
          <w:rFonts w:ascii="Arial" w:hAnsi="Arial" w:cs="Arial"/>
          <w:szCs w:val="22"/>
        </w:rPr>
        <w:t xml:space="preserve"> und den Gesellschaften des AMK-Verbunds heute oder in der Vergangenheit geschlossenen Verträge wesentlichen Umständen ergeben können, vorausgesehen und erschöpfend geregelt werden können. Die Parteien sind sich darüber einig, dass für ihre Zusammenarbeit die Grundsätze kaufmännischer Loyalität gelten. Sie sichern sich gegenseitig zu, sämtliche zwischen ihnen getroffenen Vereinbarungen in diesem Sinne zu erfüllen und etwa in Zukunft eintretenden Änderungen der Verhältnisse oder völlig neu eintretenden Umständen nach den allgemeinen Grundsätzen von Treu und Glauben – gegebenenfalls auch durch eine Änderung oder Ergänzung der zwischen ihnen geschlossenen Verträge – Rechnung zu tragen.</w:t>
      </w:r>
    </w:p>
    <w:p w14:paraId="052BD52D" w14:textId="475B0F81" w:rsidR="00C909F6" w:rsidRPr="008335CC" w:rsidRDefault="00475D85" w:rsidP="0074191F">
      <w:pPr>
        <w:pStyle w:val="Heading1"/>
        <w:rPr>
          <w:rFonts w:cs="Arial"/>
          <w:szCs w:val="22"/>
        </w:rPr>
      </w:pPr>
      <w:bookmarkStart w:id="17" w:name="_Toc231672773"/>
      <w:r w:rsidRPr="008335CC">
        <w:rPr>
          <w:rFonts w:cs="Arial"/>
          <w:szCs w:val="22"/>
        </w:rPr>
        <w:t>Kosten</w:t>
      </w:r>
      <w:bookmarkEnd w:id="17"/>
    </w:p>
    <w:p w14:paraId="3387A028" w14:textId="7A7C0673" w:rsidR="00D1682B" w:rsidRDefault="00E2231D" w:rsidP="001B3C14">
      <w:pPr>
        <w:pStyle w:val="BodyText"/>
        <w:numPr>
          <w:ilvl w:val="0"/>
          <w:numId w:val="63"/>
        </w:numPr>
        <w:spacing w:line="360" w:lineRule="auto"/>
        <w:ind w:left="851" w:hanging="785"/>
        <w:jc w:val="both"/>
        <w:rPr>
          <w:rFonts w:ascii="Arial" w:hAnsi="Arial" w:cs="Arial"/>
          <w:szCs w:val="22"/>
        </w:rPr>
      </w:pPr>
      <w:r>
        <w:rPr>
          <w:rFonts w:ascii="Arial" w:hAnsi="Arial" w:cs="Arial"/>
          <w:szCs w:val="22"/>
        </w:rPr>
        <w:t>Jede</w:t>
      </w:r>
      <w:r w:rsidR="00D1682B" w:rsidRPr="008335CC">
        <w:rPr>
          <w:rFonts w:ascii="Arial" w:hAnsi="Arial" w:cs="Arial"/>
          <w:szCs w:val="22"/>
        </w:rPr>
        <w:t xml:space="preserve"> Partei</w:t>
      </w:r>
      <w:r>
        <w:rPr>
          <w:rFonts w:ascii="Arial" w:hAnsi="Arial" w:cs="Arial"/>
          <w:szCs w:val="22"/>
        </w:rPr>
        <w:t xml:space="preserve"> trägt</w:t>
      </w:r>
      <w:r w:rsidR="00D1682B" w:rsidRPr="008335CC">
        <w:rPr>
          <w:rFonts w:ascii="Arial" w:hAnsi="Arial" w:cs="Arial"/>
          <w:szCs w:val="22"/>
        </w:rPr>
        <w:t xml:space="preserve"> die auf ihrer Seite mit Vorbereitung, Abschluss sowie Durchführung dieses Konsortialvertrages angefallenen sowie etwa in Zukunft weiterhin anfallende Kosten jeweils selbst.</w:t>
      </w:r>
    </w:p>
    <w:p w14:paraId="1BEF3FC6" w14:textId="07653F46" w:rsidR="00C31A9B" w:rsidRPr="008335CC" w:rsidRDefault="00C31A9B" w:rsidP="001B3C14">
      <w:pPr>
        <w:pStyle w:val="BodyText"/>
        <w:numPr>
          <w:ilvl w:val="0"/>
          <w:numId w:val="63"/>
        </w:numPr>
        <w:spacing w:line="360" w:lineRule="auto"/>
        <w:ind w:left="851" w:hanging="785"/>
        <w:jc w:val="both"/>
        <w:rPr>
          <w:rFonts w:ascii="Arial" w:hAnsi="Arial" w:cs="Arial"/>
          <w:szCs w:val="22"/>
        </w:rPr>
      </w:pPr>
      <w:r>
        <w:rPr>
          <w:rFonts w:ascii="Arial" w:hAnsi="Arial" w:cs="Arial"/>
          <w:szCs w:val="22"/>
        </w:rPr>
        <w:t xml:space="preserve">Im Übrigen </w:t>
      </w:r>
      <w:r w:rsidR="00C334F7">
        <w:rPr>
          <w:rFonts w:ascii="Arial" w:hAnsi="Arial" w:cs="Arial"/>
          <w:szCs w:val="22"/>
        </w:rPr>
        <w:t xml:space="preserve">richten sich </w:t>
      </w:r>
      <w:r>
        <w:rPr>
          <w:rFonts w:ascii="Arial" w:hAnsi="Arial" w:cs="Arial"/>
          <w:szCs w:val="22"/>
        </w:rPr>
        <w:t>die Kosten – insbesondere der notariellen Beurkun</w:t>
      </w:r>
      <w:r w:rsidR="00C334F7">
        <w:rPr>
          <w:rFonts w:ascii="Arial" w:hAnsi="Arial" w:cs="Arial"/>
          <w:szCs w:val="22"/>
        </w:rPr>
        <w:t>dungen der Verträge – nach de</w:t>
      </w:r>
      <w:r w:rsidR="007D4208">
        <w:rPr>
          <w:rFonts w:ascii="Arial" w:hAnsi="Arial" w:cs="Arial"/>
          <w:szCs w:val="22"/>
        </w:rPr>
        <w:t>n entsprechenden Bestimmungen des</w:t>
      </w:r>
      <w:r w:rsidR="00C334F7">
        <w:rPr>
          <w:rFonts w:ascii="Arial" w:hAnsi="Arial" w:cs="Arial"/>
          <w:szCs w:val="22"/>
        </w:rPr>
        <w:t xml:space="preserve"> Anteilskauf- und Übertragungsvertrag</w:t>
      </w:r>
      <w:r w:rsidR="007D4208">
        <w:rPr>
          <w:rFonts w:ascii="Arial" w:hAnsi="Arial" w:cs="Arial"/>
          <w:szCs w:val="22"/>
        </w:rPr>
        <w:t>s</w:t>
      </w:r>
      <w:r w:rsidR="00C334F7">
        <w:rPr>
          <w:rFonts w:ascii="Arial" w:hAnsi="Arial" w:cs="Arial"/>
          <w:szCs w:val="22"/>
        </w:rPr>
        <w:t>.</w:t>
      </w:r>
    </w:p>
    <w:p w14:paraId="0A2B88B8" w14:textId="6EB9D2EB" w:rsidR="00C909F6" w:rsidRPr="008335CC" w:rsidRDefault="002C72BD" w:rsidP="0074191F">
      <w:pPr>
        <w:pStyle w:val="Heading1"/>
        <w:rPr>
          <w:rFonts w:cs="Arial"/>
          <w:szCs w:val="22"/>
        </w:rPr>
      </w:pPr>
      <w:bookmarkStart w:id="18" w:name="_Toc231672774"/>
      <w:r w:rsidRPr="008335CC">
        <w:rPr>
          <w:rFonts w:cs="Arial"/>
          <w:szCs w:val="22"/>
        </w:rPr>
        <w:t>Schlussbestimmungen</w:t>
      </w:r>
      <w:bookmarkEnd w:id="18"/>
    </w:p>
    <w:p w14:paraId="5D7D308A" w14:textId="1F0E0346" w:rsidR="002C72BD" w:rsidRPr="008335CC" w:rsidRDefault="002C72BD" w:rsidP="001B3C14">
      <w:pPr>
        <w:pStyle w:val="BodyText"/>
        <w:numPr>
          <w:ilvl w:val="0"/>
          <w:numId w:val="76"/>
        </w:numPr>
        <w:spacing w:line="360" w:lineRule="auto"/>
        <w:ind w:left="851" w:hanging="785"/>
        <w:jc w:val="both"/>
        <w:rPr>
          <w:rFonts w:ascii="Arial" w:hAnsi="Arial" w:cs="Arial"/>
          <w:szCs w:val="22"/>
        </w:rPr>
      </w:pPr>
      <w:r w:rsidRPr="008335CC">
        <w:rPr>
          <w:rFonts w:ascii="Arial" w:hAnsi="Arial" w:cs="Arial"/>
          <w:szCs w:val="22"/>
        </w:rPr>
        <w:t xml:space="preserve">Sollte eine Bestimmung dieses Konsortialvertrages unwirksam oder undurchführbar sein oder werden, so soll dies die Gültigkeit dieses Konsortialvertrages im Übrigen nicht berühren. Die Parteien verpflichten sich, zusammenzuwirken, um die unwirksame oder undurchführbare Bestimmung durch eine wirksame oder durchführbare Bestimmung zu ersetzen, die im wirtschaftlichen Ergebnis der unwirksamen oder undurchführbaren Bestimmung möglichst </w:t>
      </w:r>
      <w:r w:rsidR="0033385C" w:rsidRPr="008335CC">
        <w:rPr>
          <w:rFonts w:ascii="Arial" w:hAnsi="Arial" w:cs="Arial"/>
          <w:szCs w:val="22"/>
        </w:rPr>
        <w:t>nahekommt</w:t>
      </w:r>
      <w:r w:rsidRPr="008335CC">
        <w:rPr>
          <w:rFonts w:ascii="Arial" w:hAnsi="Arial" w:cs="Arial"/>
          <w:szCs w:val="22"/>
        </w:rPr>
        <w:t xml:space="preserve">. Die Regelung gemäß Sätzen 1 und 2 gilt entsprechend in den Fällen, in denen dieser Konsortialvertrag eine Lücke aufweist. Beruht die Unwirksamkeit auf einer Leistungs- oder Zeitbestimmung, tritt an die Stelle der unwirksamen Bestimmung das gesetzliche Maß. </w:t>
      </w:r>
    </w:p>
    <w:p w14:paraId="26BBFC18" w14:textId="3452C985" w:rsidR="002C72BD" w:rsidRPr="008335CC" w:rsidRDefault="002C72BD" w:rsidP="001B3C14">
      <w:pPr>
        <w:pStyle w:val="BodyText"/>
        <w:numPr>
          <w:ilvl w:val="0"/>
          <w:numId w:val="76"/>
        </w:numPr>
        <w:spacing w:line="360" w:lineRule="auto"/>
        <w:ind w:left="851" w:hanging="785"/>
        <w:jc w:val="both"/>
        <w:rPr>
          <w:rFonts w:ascii="Arial" w:hAnsi="Arial" w:cs="Arial"/>
          <w:szCs w:val="22"/>
        </w:rPr>
      </w:pPr>
      <w:r w:rsidRPr="008335CC">
        <w:rPr>
          <w:rFonts w:ascii="Arial" w:hAnsi="Arial" w:cs="Arial"/>
          <w:szCs w:val="22"/>
        </w:rPr>
        <w:lastRenderedPageBreak/>
        <w:t xml:space="preserve">Nebenvereinbarungen bezüglich der Gegenstände dieses Konsortialvertrages bestehen zwischen den Parteien nicht. Etwaige frühere Vereinbarungen zwischen den Parteien bezüglich der Vertragsgegenstände werden hiermit vorsorglich ausdrücklich aufgehoben. </w:t>
      </w:r>
    </w:p>
    <w:p w14:paraId="14C2F605" w14:textId="6115AA2C" w:rsidR="002C72BD" w:rsidRPr="008335CC" w:rsidRDefault="002C72BD" w:rsidP="001B3C14">
      <w:pPr>
        <w:pStyle w:val="BodyText"/>
        <w:numPr>
          <w:ilvl w:val="0"/>
          <w:numId w:val="76"/>
        </w:numPr>
        <w:spacing w:line="360" w:lineRule="auto"/>
        <w:ind w:left="851" w:hanging="785"/>
        <w:jc w:val="both"/>
        <w:rPr>
          <w:rFonts w:ascii="Arial" w:hAnsi="Arial" w:cs="Arial"/>
          <w:szCs w:val="22"/>
        </w:rPr>
      </w:pPr>
      <w:r w:rsidRPr="008335CC">
        <w:rPr>
          <w:rFonts w:ascii="Arial" w:hAnsi="Arial" w:cs="Arial"/>
          <w:szCs w:val="22"/>
        </w:rPr>
        <w:t xml:space="preserve">Eine Änderung oder Ergänzung dieses Konsortialvertrages – auch des in diesem Absatz geregelten Schriftformerfordernisses selbst – sowie eine Aufhebung dieses Konsortialvertrages bedürfen zu ihrer Wirksamkeit der Schriftform, soweit keine strengere Form zwingend erforderlich ist. </w:t>
      </w:r>
    </w:p>
    <w:p w14:paraId="68D8BCE4" w14:textId="27B8D431" w:rsidR="00B751F1" w:rsidRPr="008335CC" w:rsidRDefault="00B751F1" w:rsidP="001B3C14">
      <w:pPr>
        <w:pStyle w:val="BodyText"/>
        <w:numPr>
          <w:ilvl w:val="0"/>
          <w:numId w:val="76"/>
        </w:numPr>
        <w:spacing w:line="360" w:lineRule="auto"/>
        <w:ind w:left="851" w:hanging="785"/>
        <w:jc w:val="both"/>
        <w:rPr>
          <w:rFonts w:ascii="Arial" w:hAnsi="Arial" w:cs="Arial"/>
          <w:szCs w:val="22"/>
        </w:rPr>
      </w:pPr>
      <w:r w:rsidRPr="008335CC">
        <w:rPr>
          <w:rFonts w:ascii="Arial" w:hAnsi="Arial" w:cs="Arial"/>
          <w:szCs w:val="22"/>
        </w:rPr>
        <w:t>Die Bestimmungen dieses Konsortialvertrages haben im Falle eines Widerspruchs zu den Gesellschaftsverträgen der Gesellschaften des AMK-Verbunds nachrangige Wirkung; die Regelungen der Gesellschaftsverträge gehen den Regelungen dieses Konsortialvertrages vor, soweit dies gesetzlich zulässig ist.</w:t>
      </w:r>
    </w:p>
    <w:p w14:paraId="7D8CF9B5" w14:textId="053E168A" w:rsidR="00B751F1" w:rsidRPr="008335CC" w:rsidRDefault="00B751F1" w:rsidP="001B3C14">
      <w:pPr>
        <w:pStyle w:val="BodyText"/>
        <w:numPr>
          <w:ilvl w:val="0"/>
          <w:numId w:val="76"/>
        </w:numPr>
        <w:spacing w:line="360" w:lineRule="auto"/>
        <w:ind w:left="851" w:hanging="785"/>
        <w:jc w:val="both"/>
        <w:rPr>
          <w:rFonts w:ascii="Arial" w:hAnsi="Arial" w:cs="Arial"/>
          <w:szCs w:val="22"/>
        </w:rPr>
      </w:pPr>
      <w:r w:rsidRPr="008335CC">
        <w:rPr>
          <w:rFonts w:ascii="Arial" w:hAnsi="Arial" w:cs="Arial"/>
          <w:szCs w:val="22"/>
        </w:rPr>
        <w:t>Soweit die Gesellschaftsverträge der Gesellschaften des AMK-Verbunds keine ausdrückliche Regelung zu einer bestimmten Frage des Innenverhältnisses der Gesellschafter enthalten oder eine Regelung eines Gesellschaftsvertrages im Innenverhältnis der Gesellschafter auslegungsbedürftig ist, ist für die Auslegung auf die Bestimmungen dieses Konsortialvertrages zurückzugreifen. Dieser Konsortialvertrag konkretisiert und ergänzt insoweit die Gesellschaftsverträge im Innenverhältnis der Gesellschafter.</w:t>
      </w:r>
    </w:p>
    <w:p w14:paraId="5F7AD80E" w14:textId="3D7C58F9" w:rsidR="002C72BD" w:rsidRPr="008335CC" w:rsidRDefault="002C72BD" w:rsidP="001B3C14">
      <w:pPr>
        <w:pStyle w:val="BodyText"/>
        <w:numPr>
          <w:ilvl w:val="0"/>
          <w:numId w:val="76"/>
        </w:numPr>
        <w:spacing w:line="360" w:lineRule="auto"/>
        <w:ind w:left="851" w:hanging="785"/>
        <w:jc w:val="both"/>
        <w:rPr>
          <w:rFonts w:ascii="Arial" w:hAnsi="Arial" w:cs="Arial"/>
          <w:szCs w:val="22"/>
        </w:rPr>
      </w:pPr>
      <w:r w:rsidRPr="008335CC">
        <w:rPr>
          <w:rFonts w:ascii="Arial" w:hAnsi="Arial" w:cs="Arial"/>
          <w:szCs w:val="22"/>
        </w:rPr>
        <w:t xml:space="preserve">Gerichtsstand und Erfüllungsort für alle aus und/oder im Zusammenhang mit diesem Konsortialvertrag etwa in Zukunft zwischen den Parteien auftretenden Auseinandersetzungen jedweder Art ist – soweit sich nicht aus zwingenden gesetzlichen Bestimmungen Abweichendes ergibt – </w:t>
      </w:r>
      <w:r w:rsidR="0037533B">
        <w:rPr>
          <w:rFonts w:ascii="Arial" w:hAnsi="Arial" w:cs="Arial"/>
          <w:szCs w:val="22"/>
        </w:rPr>
        <w:t>Lüdenscheid</w:t>
      </w:r>
      <w:r w:rsidRPr="008335CC">
        <w:rPr>
          <w:rFonts w:ascii="Arial" w:hAnsi="Arial" w:cs="Arial"/>
          <w:szCs w:val="22"/>
        </w:rPr>
        <w:t xml:space="preserve">. </w:t>
      </w:r>
    </w:p>
    <w:p w14:paraId="63E2EC93" w14:textId="0812C19C" w:rsidR="003A382D" w:rsidRPr="008335CC" w:rsidRDefault="002C72BD" w:rsidP="001B3C14">
      <w:pPr>
        <w:pStyle w:val="BodyText"/>
        <w:numPr>
          <w:ilvl w:val="0"/>
          <w:numId w:val="76"/>
        </w:numPr>
        <w:spacing w:line="360" w:lineRule="auto"/>
        <w:ind w:left="851" w:hanging="785"/>
        <w:jc w:val="both"/>
        <w:rPr>
          <w:rFonts w:ascii="Arial" w:hAnsi="Arial" w:cs="Arial"/>
          <w:szCs w:val="22"/>
        </w:rPr>
      </w:pPr>
      <w:r w:rsidRPr="008335CC">
        <w:rPr>
          <w:rFonts w:ascii="Arial" w:hAnsi="Arial" w:cs="Arial"/>
          <w:szCs w:val="22"/>
        </w:rPr>
        <w:t>Es gilt deutsches Recht.</w:t>
      </w:r>
    </w:p>
    <w:p w14:paraId="04173C12" w14:textId="77777777" w:rsidR="00C909F6" w:rsidRPr="008335CC" w:rsidRDefault="00C909F6" w:rsidP="00B77DFC">
      <w:pPr>
        <w:jc w:val="both"/>
        <w:rPr>
          <w:rFonts w:ascii="Arial" w:hAnsi="Arial" w:cs="Arial"/>
          <w:szCs w:val="22"/>
        </w:rPr>
      </w:pPr>
    </w:p>
    <w:p w14:paraId="0A682B46" w14:textId="77777777" w:rsidR="00C909F6" w:rsidRPr="008335CC" w:rsidRDefault="00C909F6" w:rsidP="00B77DFC">
      <w:pPr>
        <w:jc w:val="both"/>
        <w:rPr>
          <w:rFonts w:ascii="Arial" w:hAnsi="Arial" w:cs="Arial"/>
          <w:szCs w:val="22"/>
        </w:rPr>
      </w:pPr>
    </w:p>
    <w:p w14:paraId="5950E0C3" w14:textId="77777777" w:rsidR="00C909F6" w:rsidRPr="008335CC" w:rsidRDefault="00C909F6" w:rsidP="00B77DFC">
      <w:pPr>
        <w:jc w:val="both"/>
        <w:rPr>
          <w:rFonts w:ascii="Arial" w:hAnsi="Arial" w:cs="Arial"/>
          <w:b/>
          <w:szCs w:val="22"/>
        </w:rPr>
      </w:pPr>
      <w:r w:rsidRPr="008335CC">
        <w:rPr>
          <w:rFonts w:ascii="Arial" w:hAnsi="Arial" w:cs="Arial"/>
          <w:b/>
          <w:szCs w:val="22"/>
        </w:rPr>
        <w:t>[</w:t>
      </w:r>
      <w:r w:rsidRPr="008335CC">
        <w:rPr>
          <w:rFonts w:ascii="Arial" w:hAnsi="Arial" w:cs="Arial"/>
          <w:b/>
          <w:szCs w:val="22"/>
          <w:highlight w:val="yellow"/>
        </w:rPr>
        <w:t>Ort, Datum</w:t>
      </w:r>
      <w:r w:rsidRPr="008335CC">
        <w:rPr>
          <w:rFonts w:ascii="Arial" w:hAnsi="Arial" w:cs="Arial"/>
          <w:b/>
          <w:szCs w:val="22"/>
        </w:rPr>
        <w:t>]</w:t>
      </w:r>
    </w:p>
    <w:p w14:paraId="2D49C413" w14:textId="77777777" w:rsidR="00E13A3E" w:rsidRPr="008335CC" w:rsidRDefault="00E13A3E" w:rsidP="00B77DFC">
      <w:pPr>
        <w:jc w:val="both"/>
        <w:rPr>
          <w:rFonts w:ascii="Arial" w:hAnsi="Arial" w:cs="Arial"/>
          <w:szCs w:val="22"/>
        </w:rPr>
      </w:pPr>
    </w:p>
    <w:p w14:paraId="0ECB8BDC" w14:textId="77777777" w:rsidR="00C909F6" w:rsidRPr="008335CC" w:rsidRDefault="00C909F6" w:rsidP="00B77DFC">
      <w:pPr>
        <w:jc w:val="both"/>
        <w:rPr>
          <w:rFonts w:ascii="Arial" w:hAnsi="Arial" w:cs="Arial"/>
          <w:b/>
          <w:szCs w:val="22"/>
        </w:rPr>
      </w:pPr>
      <w:r w:rsidRPr="008335CC">
        <w:rPr>
          <w:rFonts w:ascii="Arial" w:hAnsi="Arial" w:cs="Arial"/>
          <w:b/>
          <w:szCs w:val="22"/>
        </w:rPr>
        <w:t>[</w:t>
      </w:r>
      <w:r w:rsidRPr="008335CC">
        <w:rPr>
          <w:rFonts w:ascii="Arial" w:hAnsi="Arial" w:cs="Arial"/>
          <w:b/>
          <w:szCs w:val="22"/>
          <w:highlight w:val="yellow"/>
        </w:rPr>
        <w:t>Unterschriften der Gesellschafter</w:t>
      </w:r>
      <w:r w:rsidRPr="008335CC">
        <w:rPr>
          <w:rFonts w:ascii="Arial" w:hAnsi="Arial" w:cs="Arial"/>
          <w:b/>
          <w:szCs w:val="22"/>
        </w:rPr>
        <w:t>]</w:t>
      </w:r>
    </w:p>
    <w:p w14:paraId="648EBEA0" w14:textId="2FE9B261" w:rsidR="00113F26" w:rsidRPr="008335CC" w:rsidRDefault="00113F26" w:rsidP="00614F19">
      <w:pPr>
        <w:rPr>
          <w:rFonts w:ascii="Arial" w:hAnsi="Arial" w:cs="Arial"/>
          <w:szCs w:val="22"/>
        </w:rPr>
      </w:pPr>
    </w:p>
    <w:sectPr w:rsidR="00113F26" w:rsidRPr="008335CC" w:rsidSect="002771FC">
      <w:headerReference w:type="even" r:id="rId11"/>
      <w:headerReference w:type="default" r:id="rId12"/>
      <w:footerReference w:type="even" r:id="rId13"/>
      <w:footerReference w:type="default" r:id="rId14"/>
      <w:headerReference w:type="first" r:id="rId15"/>
      <w:footerReference w:type="first" r:id="rId16"/>
      <w:pgSz w:w="11906" w:h="16838" w:code="9"/>
      <w:pgMar w:top="1701" w:right="1134" w:bottom="1134" w:left="1361" w:header="510" w:footer="39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B1F4B" w14:textId="77777777" w:rsidR="000F5950" w:rsidRDefault="000F5950">
      <w:r>
        <w:separator/>
      </w:r>
    </w:p>
  </w:endnote>
  <w:endnote w:type="continuationSeparator" w:id="0">
    <w:p w14:paraId="1B51099B" w14:textId="77777777" w:rsidR="000F5950" w:rsidRDefault="000F5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03655" w14:textId="77777777" w:rsidR="002771FC" w:rsidRDefault="002771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733922700"/>
      <w:docPartObj>
        <w:docPartGallery w:val="Page Numbers (Bottom of Page)"/>
        <w:docPartUnique/>
      </w:docPartObj>
    </w:sdtPr>
    <w:sdtEndPr/>
    <w:sdtContent>
      <w:sdt>
        <w:sdtPr>
          <w:rPr>
            <w:sz w:val="16"/>
            <w:szCs w:val="16"/>
          </w:rPr>
          <w:id w:val="-812244101"/>
          <w:docPartObj>
            <w:docPartGallery w:val="Page Numbers (Top of Page)"/>
            <w:docPartUnique/>
          </w:docPartObj>
        </w:sdtPr>
        <w:sdtEndPr/>
        <w:sdtContent>
          <w:p w14:paraId="3DEE308D" w14:textId="77777777" w:rsidR="002771FC" w:rsidRPr="002771FC" w:rsidRDefault="002771FC" w:rsidP="002771FC">
            <w:pPr>
              <w:pStyle w:val="Footer"/>
              <w:jc w:val="right"/>
              <w:rPr>
                <w:sz w:val="16"/>
                <w:szCs w:val="16"/>
              </w:rPr>
            </w:pPr>
            <w:r w:rsidRPr="002771FC">
              <w:rPr>
                <w:sz w:val="16"/>
                <w:szCs w:val="16"/>
              </w:rPr>
              <w:t xml:space="preserve">Seite </w:t>
            </w:r>
            <w:r w:rsidRPr="002771FC">
              <w:rPr>
                <w:b/>
                <w:bCs/>
                <w:sz w:val="16"/>
                <w:szCs w:val="16"/>
              </w:rPr>
              <w:fldChar w:fldCharType="begin"/>
            </w:r>
            <w:r w:rsidRPr="002771FC">
              <w:rPr>
                <w:b/>
                <w:bCs/>
                <w:sz w:val="16"/>
                <w:szCs w:val="16"/>
              </w:rPr>
              <w:instrText xml:space="preserve"> PAGE </w:instrText>
            </w:r>
            <w:r w:rsidRPr="002771FC">
              <w:rPr>
                <w:b/>
                <w:bCs/>
                <w:sz w:val="16"/>
                <w:szCs w:val="16"/>
              </w:rPr>
              <w:fldChar w:fldCharType="separate"/>
            </w:r>
            <w:r>
              <w:rPr>
                <w:b/>
                <w:bCs/>
                <w:sz w:val="16"/>
                <w:szCs w:val="16"/>
              </w:rPr>
              <w:t>1</w:t>
            </w:r>
            <w:r w:rsidRPr="002771FC">
              <w:rPr>
                <w:b/>
                <w:bCs/>
                <w:sz w:val="16"/>
                <w:szCs w:val="16"/>
              </w:rPr>
              <w:fldChar w:fldCharType="end"/>
            </w:r>
            <w:r w:rsidRPr="002771FC">
              <w:rPr>
                <w:sz w:val="16"/>
                <w:szCs w:val="16"/>
              </w:rPr>
              <w:t xml:space="preserve"> von </w:t>
            </w:r>
            <w:r w:rsidRPr="002771FC">
              <w:rPr>
                <w:b/>
                <w:bCs/>
                <w:sz w:val="16"/>
                <w:szCs w:val="16"/>
              </w:rPr>
              <w:fldChar w:fldCharType="begin"/>
            </w:r>
            <w:r w:rsidRPr="002771FC">
              <w:rPr>
                <w:b/>
                <w:bCs/>
                <w:sz w:val="16"/>
                <w:szCs w:val="16"/>
              </w:rPr>
              <w:instrText xml:space="preserve"> NUMPAGES  </w:instrText>
            </w:r>
            <w:r w:rsidRPr="002771FC">
              <w:rPr>
                <w:b/>
                <w:bCs/>
                <w:sz w:val="16"/>
                <w:szCs w:val="16"/>
              </w:rPr>
              <w:fldChar w:fldCharType="separate"/>
            </w:r>
            <w:r>
              <w:rPr>
                <w:b/>
                <w:bCs/>
                <w:sz w:val="16"/>
                <w:szCs w:val="16"/>
              </w:rPr>
              <w:t>12</w:t>
            </w:r>
            <w:r w:rsidRPr="002771FC">
              <w:rPr>
                <w:b/>
                <w:bCs/>
                <w:sz w:val="16"/>
                <w:szCs w:val="16"/>
              </w:rPr>
              <w:fldChar w:fldCharType="end"/>
            </w:r>
          </w:p>
        </w:sdtContent>
      </w:sdt>
    </w:sdtContent>
  </w:sdt>
  <w:p w14:paraId="1758FCF0" w14:textId="77777777" w:rsidR="002771FC" w:rsidRDefault="002771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A9306" w14:textId="48B62C48" w:rsidR="002771FC" w:rsidRPr="002771FC" w:rsidRDefault="002771FC">
    <w:pPr>
      <w:pStyle w:val="Footer"/>
      <w:jc w:val="right"/>
      <w:rPr>
        <w:sz w:val="16"/>
        <w:szCs w:val="16"/>
      </w:rPr>
    </w:pPr>
  </w:p>
  <w:p w14:paraId="3EC09787" w14:textId="77777777" w:rsidR="002771FC" w:rsidRDefault="002771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9A985" w14:textId="77777777" w:rsidR="000F5950" w:rsidRDefault="000F5950">
      <w:r>
        <w:separator/>
      </w:r>
    </w:p>
  </w:footnote>
  <w:footnote w:type="continuationSeparator" w:id="0">
    <w:p w14:paraId="3CB2ADBF" w14:textId="77777777" w:rsidR="000F5950" w:rsidRDefault="000F5950">
      <w:r>
        <w:continuationSeparator/>
      </w:r>
    </w:p>
    <w:p w14:paraId="2DC04F3B" w14:textId="77777777" w:rsidR="000F5950" w:rsidRDefault="000F5950"/>
  </w:footnote>
  <w:footnote w:type="continuationNotice" w:id="1">
    <w:p w14:paraId="7ECF62C8" w14:textId="77777777" w:rsidR="000F5950" w:rsidRDefault="000F5950">
      <w:pPr>
        <w:pStyle w:val="FootnoteText"/>
      </w:pPr>
      <w:r>
        <w:fldChar w:fldCharType="begin"/>
      </w:r>
      <w:r>
        <w:instrText xml:space="preserve"> IF </w:instrText>
      </w:r>
      <w:fldSimple w:instr=" DOCPROPERTY &quot;PwC_SprachID&quot; ">
        <w:r>
          <w:instrText>1031</w:instrText>
        </w:r>
      </w:fldSimple>
      <w:r>
        <w:instrText xml:space="preserve">="1031" "(werden auf der nächsten Seite fortgesetzt)" "(continued on next page)" </w:instrText>
      </w:r>
      <w:r>
        <w:fldChar w:fldCharType="separate"/>
      </w:r>
      <w:r>
        <w:rPr>
          <w:noProof/>
        </w:rPr>
        <w:t>(werden auf der nächsten Seite fortgesetzt)</w:t>
      </w:r>
      <w:r>
        <w:fldChar w:fldCharType="end"/>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D9867" w14:textId="4097075A" w:rsidR="00C909F6" w:rsidRDefault="000F5950">
    <w:pPr>
      <w:pStyle w:val="Header"/>
    </w:pPr>
    <w:r>
      <w:rPr>
        <w:noProof/>
      </w:rPr>
      <w:pict w14:anchorId="448BC1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5094" o:spid="_x0000_s1026" type="#_x0000_t136" style="position:absolute;margin-left:0;margin-top:0;width:530.75pt;height:132.65pt;rotation:315;z-index:-251658238;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F3A5" w14:textId="15E7A0EF" w:rsidR="00D005DA" w:rsidRDefault="000F5950" w:rsidP="00D005DA">
    <w:r>
      <w:rPr>
        <w:noProof/>
      </w:rPr>
      <w:pict w14:anchorId="40D3BC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5095" o:spid="_x0000_s1027" type="#_x0000_t136" style="position:absolute;margin-left:0;margin-top:0;width:530.75pt;height:132.65pt;rotation:315;z-index:-251658237;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7E3C6" w14:textId="229A419C" w:rsidR="00FD55AF" w:rsidRPr="004143B9" w:rsidRDefault="000F5950">
    <w:pPr>
      <w:pStyle w:val="Header"/>
    </w:pPr>
    <w:r>
      <w:rPr>
        <w:noProof/>
      </w:rPr>
      <w:pict w14:anchorId="412424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5093" o:spid="_x0000_s1025" type="#_x0000_t136" style="position:absolute;margin-left:0;margin-top:0;width:530.75pt;height:132.65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r w:rsidR="00654094" w:rsidRPr="004143B9">
      <w:rPr>
        <w:noProof/>
        <w:lang w:val="en-US"/>
      </w:rPr>
      <mc:AlternateContent>
        <mc:Choice Requires="wps">
          <w:drawing>
            <wp:anchor distT="0" distB="0" distL="114300" distR="114300" simplePos="0" relativeHeight="251658240" behindDoc="0" locked="0" layoutInCell="1" allowOverlap="1" wp14:anchorId="5C20E005" wp14:editId="743EFA67">
              <wp:simplePos x="0" y="0"/>
              <wp:positionH relativeFrom="page">
                <wp:posOffset>180340</wp:posOffset>
              </wp:positionH>
              <wp:positionV relativeFrom="page">
                <wp:posOffset>3611245</wp:posOffset>
              </wp:positionV>
              <wp:extent cx="180000" cy="0"/>
              <wp:effectExtent l="0" t="0" r="0" b="0"/>
              <wp:wrapNone/>
              <wp:docPr id="100" name="Gerader Verbinder 3"/>
              <wp:cNvGraphicFramePr/>
              <a:graphic xmlns:a="http://schemas.openxmlformats.org/drawingml/2006/main">
                <a:graphicData uri="http://schemas.microsoft.com/office/word/2010/wordprocessingShape">
                  <wps:wsp>
                    <wps:cNvCnPr/>
                    <wps:spPr>
                      <a:xfrm>
                        <a:off x="0" y="0"/>
                        <a:ext cx="18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C133D5" id="Gerader Verbinder 3"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2pt,284.35pt" to="28.35pt,2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" strokecolor="black [3213]">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12C4084"/>
    <w:lvl w:ilvl="0">
      <w:start w:val="1"/>
      <w:numFmt w:val="bullet"/>
      <w:pStyle w:val="ListBullet3"/>
      <w:lvlText w:val=""/>
      <w:lvlJc w:val="left"/>
      <w:pPr>
        <w:tabs>
          <w:tab w:val="num" w:pos="1074"/>
        </w:tabs>
        <w:ind w:left="1072" w:hanging="358"/>
      </w:pPr>
      <w:rPr>
        <w:rFonts w:ascii="Symbol" w:hAnsi="Symbol" w:hint="default"/>
        <w:sz w:val="18"/>
      </w:rPr>
    </w:lvl>
  </w:abstractNum>
  <w:abstractNum w:abstractNumId="1" w15:restartNumberingAfterBreak="0">
    <w:nsid w:val="FFFFFF83"/>
    <w:multiLevelType w:val="singleLevel"/>
    <w:tmpl w:val="243200CC"/>
    <w:lvl w:ilvl="0">
      <w:start w:val="1"/>
      <w:numFmt w:val="bullet"/>
      <w:pStyle w:val="ListBullet2"/>
      <w:lvlText w:val=""/>
      <w:lvlJc w:val="left"/>
      <w:pPr>
        <w:tabs>
          <w:tab w:val="num" w:pos="717"/>
        </w:tabs>
        <w:ind w:left="714" w:hanging="357"/>
      </w:pPr>
      <w:rPr>
        <w:rFonts w:ascii="Symbol" w:hAnsi="Symbol" w:hint="default"/>
        <w:sz w:val="20"/>
      </w:rPr>
    </w:lvl>
  </w:abstractNum>
  <w:abstractNum w:abstractNumId="2" w15:restartNumberingAfterBreak="0">
    <w:nsid w:val="FFFFFF88"/>
    <w:multiLevelType w:val="singleLevel"/>
    <w:tmpl w:val="450C41C2"/>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4E0CB2A0"/>
    <w:lvl w:ilvl="0">
      <w:start w:val="1"/>
      <w:numFmt w:val="bullet"/>
      <w:pStyle w:val="ListBullet"/>
      <w:lvlText w:val=""/>
      <w:lvlJc w:val="left"/>
      <w:pPr>
        <w:ind w:left="360" w:hanging="360"/>
      </w:pPr>
      <w:rPr>
        <w:rFonts w:ascii="Symbol" w:hAnsi="Symbol" w:hint="default"/>
        <w:sz w:val="22"/>
      </w:rPr>
    </w:lvl>
  </w:abstractNum>
  <w:abstractNum w:abstractNumId="4" w15:restartNumberingAfterBreak="0">
    <w:nsid w:val="036A1D35"/>
    <w:multiLevelType w:val="hybridMultilevel"/>
    <w:tmpl w:val="809C4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4903D11"/>
    <w:multiLevelType w:val="singleLevel"/>
    <w:tmpl w:val="796CA18C"/>
    <w:lvl w:ilvl="0">
      <w:start w:val="1"/>
      <w:numFmt w:val="decimal"/>
      <w:pStyle w:val="Nummern0"/>
      <w:lvlText w:val="%1."/>
      <w:lvlJc w:val="left"/>
      <w:pPr>
        <w:tabs>
          <w:tab w:val="num" w:pos="425"/>
        </w:tabs>
        <w:ind w:left="425" w:hanging="425"/>
      </w:pPr>
    </w:lvl>
  </w:abstractNum>
  <w:abstractNum w:abstractNumId="6" w15:restartNumberingAfterBreak="0">
    <w:nsid w:val="07D40F5C"/>
    <w:multiLevelType w:val="singleLevel"/>
    <w:tmpl w:val="11DECC0A"/>
    <w:lvl w:ilvl="0">
      <w:start w:val="1"/>
      <w:numFmt w:val="bullet"/>
      <w:pStyle w:val="Spiegel3"/>
      <w:lvlText w:val="-"/>
      <w:lvlJc w:val="left"/>
      <w:pPr>
        <w:tabs>
          <w:tab w:val="num" w:pos="360"/>
        </w:tabs>
        <w:ind w:left="360" w:hanging="360"/>
      </w:pPr>
      <w:rPr>
        <w:sz w:val="16"/>
      </w:rPr>
    </w:lvl>
  </w:abstractNum>
  <w:abstractNum w:abstractNumId="7" w15:restartNumberingAfterBreak="0">
    <w:nsid w:val="0BBF3FE7"/>
    <w:multiLevelType w:val="hybridMultilevel"/>
    <w:tmpl w:val="809C4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E83F7D"/>
    <w:multiLevelType w:val="hybridMultilevel"/>
    <w:tmpl w:val="E940D9C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0EA216C6"/>
    <w:multiLevelType w:val="multilevel"/>
    <w:tmpl w:val="BE2AF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487171"/>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0D73A18"/>
    <w:multiLevelType w:val="hybridMultilevel"/>
    <w:tmpl w:val="809C4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4D42E01"/>
    <w:multiLevelType w:val="hybridMultilevel"/>
    <w:tmpl w:val="809C4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1E1B66"/>
    <w:multiLevelType w:val="hybridMultilevel"/>
    <w:tmpl w:val="E940D9CC"/>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194C2B4D"/>
    <w:multiLevelType w:val="hybridMultilevel"/>
    <w:tmpl w:val="201AE87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194F2F2A"/>
    <w:multiLevelType w:val="hybridMultilevel"/>
    <w:tmpl w:val="809C4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A5E463F"/>
    <w:multiLevelType w:val="singleLevel"/>
    <w:tmpl w:val="CA5E2770"/>
    <w:lvl w:ilvl="0">
      <w:start w:val="1"/>
      <w:numFmt w:val="decimal"/>
      <w:pStyle w:val="Nummern5"/>
      <w:lvlText w:val="%1."/>
      <w:lvlJc w:val="left"/>
      <w:pPr>
        <w:tabs>
          <w:tab w:val="num" w:pos="2552"/>
        </w:tabs>
        <w:ind w:left="2552" w:hanging="426"/>
      </w:pPr>
    </w:lvl>
  </w:abstractNum>
  <w:abstractNum w:abstractNumId="17" w15:restartNumberingAfterBreak="0">
    <w:nsid w:val="1B28057C"/>
    <w:multiLevelType w:val="hybridMultilevel"/>
    <w:tmpl w:val="E940D9C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1B8E44AB"/>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1C0D4EA1"/>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C884B9E"/>
    <w:multiLevelType w:val="singleLevel"/>
    <w:tmpl w:val="AB7C6670"/>
    <w:lvl w:ilvl="0">
      <w:start w:val="1"/>
      <w:numFmt w:val="decimal"/>
      <w:pStyle w:val="Nummern3"/>
      <w:lvlText w:val="%1."/>
      <w:lvlJc w:val="left"/>
      <w:pPr>
        <w:tabs>
          <w:tab w:val="num" w:pos="1701"/>
        </w:tabs>
        <w:ind w:left="1701" w:hanging="425"/>
      </w:pPr>
    </w:lvl>
  </w:abstractNum>
  <w:abstractNum w:abstractNumId="21" w15:restartNumberingAfterBreak="0">
    <w:nsid w:val="1CCD0855"/>
    <w:multiLevelType w:val="multilevel"/>
    <w:tmpl w:val="BAAA8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F011697"/>
    <w:multiLevelType w:val="hybridMultilevel"/>
    <w:tmpl w:val="809C4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F193A94"/>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FCC7AA5"/>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2067595E"/>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1CA0248"/>
    <w:multiLevelType w:val="multilevel"/>
    <w:tmpl w:val="529CA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1D76973"/>
    <w:multiLevelType w:val="hybridMultilevel"/>
    <w:tmpl w:val="201AE87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21F91245"/>
    <w:multiLevelType w:val="hybridMultilevel"/>
    <w:tmpl w:val="E940D9C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24DF269D"/>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56D7007"/>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CC9438C"/>
    <w:multiLevelType w:val="hybridMultilevel"/>
    <w:tmpl w:val="455AE154"/>
    <w:lvl w:ilvl="0" w:tplc="F118DA38">
      <w:start w:val="1"/>
      <w:numFmt w:val="decimal"/>
      <w:lvlText w:val="%1."/>
      <w:lvlJc w:val="left"/>
      <w:pPr>
        <w:ind w:left="1020" w:hanging="360"/>
      </w:pPr>
    </w:lvl>
    <w:lvl w:ilvl="1" w:tplc="4FC24AAA">
      <w:start w:val="1"/>
      <w:numFmt w:val="decimal"/>
      <w:lvlText w:val="%2."/>
      <w:lvlJc w:val="left"/>
      <w:pPr>
        <w:ind w:left="1020" w:hanging="360"/>
      </w:pPr>
    </w:lvl>
    <w:lvl w:ilvl="2" w:tplc="E2C438CA">
      <w:start w:val="1"/>
      <w:numFmt w:val="decimal"/>
      <w:lvlText w:val="%3."/>
      <w:lvlJc w:val="left"/>
      <w:pPr>
        <w:ind w:left="1020" w:hanging="360"/>
      </w:pPr>
    </w:lvl>
    <w:lvl w:ilvl="3" w:tplc="1F3E0452">
      <w:start w:val="1"/>
      <w:numFmt w:val="decimal"/>
      <w:lvlText w:val="%4."/>
      <w:lvlJc w:val="left"/>
      <w:pPr>
        <w:ind w:left="1020" w:hanging="360"/>
      </w:pPr>
    </w:lvl>
    <w:lvl w:ilvl="4" w:tplc="2820B76A">
      <w:start w:val="1"/>
      <w:numFmt w:val="decimal"/>
      <w:lvlText w:val="%5."/>
      <w:lvlJc w:val="left"/>
      <w:pPr>
        <w:ind w:left="1020" w:hanging="360"/>
      </w:pPr>
    </w:lvl>
    <w:lvl w:ilvl="5" w:tplc="D34E025E">
      <w:start w:val="1"/>
      <w:numFmt w:val="decimal"/>
      <w:lvlText w:val="%6."/>
      <w:lvlJc w:val="left"/>
      <w:pPr>
        <w:ind w:left="1020" w:hanging="360"/>
      </w:pPr>
    </w:lvl>
    <w:lvl w:ilvl="6" w:tplc="31CCB4C2">
      <w:start w:val="1"/>
      <w:numFmt w:val="decimal"/>
      <w:lvlText w:val="%7."/>
      <w:lvlJc w:val="left"/>
      <w:pPr>
        <w:ind w:left="1020" w:hanging="360"/>
      </w:pPr>
    </w:lvl>
    <w:lvl w:ilvl="7" w:tplc="25CEC808">
      <w:start w:val="1"/>
      <w:numFmt w:val="decimal"/>
      <w:lvlText w:val="%8."/>
      <w:lvlJc w:val="left"/>
      <w:pPr>
        <w:ind w:left="1020" w:hanging="360"/>
      </w:pPr>
    </w:lvl>
    <w:lvl w:ilvl="8" w:tplc="74463DE6">
      <w:start w:val="1"/>
      <w:numFmt w:val="decimal"/>
      <w:lvlText w:val="%9."/>
      <w:lvlJc w:val="left"/>
      <w:pPr>
        <w:ind w:left="1020" w:hanging="360"/>
      </w:pPr>
    </w:lvl>
  </w:abstractNum>
  <w:abstractNum w:abstractNumId="32" w15:restartNumberingAfterBreak="0">
    <w:nsid w:val="2E3971A5"/>
    <w:multiLevelType w:val="hybridMultilevel"/>
    <w:tmpl w:val="809C4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ED90684"/>
    <w:multiLevelType w:val="singleLevel"/>
    <w:tmpl w:val="1252164C"/>
    <w:lvl w:ilvl="0">
      <w:start w:val="1"/>
      <w:numFmt w:val="bullet"/>
      <w:pStyle w:val="Spiegel4"/>
      <w:lvlText w:val="-"/>
      <w:lvlJc w:val="left"/>
      <w:pPr>
        <w:tabs>
          <w:tab w:val="num" w:pos="360"/>
        </w:tabs>
        <w:ind w:left="360" w:hanging="360"/>
      </w:pPr>
      <w:rPr>
        <w:sz w:val="16"/>
      </w:rPr>
    </w:lvl>
  </w:abstractNum>
  <w:abstractNum w:abstractNumId="34" w15:restartNumberingAfterBreak="0">
    <w:nsid w:val="2FEC2927"/>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33C50C0"/>
    <w:multiLevelType w:val="hybridMultilevel"/>
    <w:tmpl w:val="809C4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4BC5D71"/>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3716035C"/>
    <w:multiLevelType w:val="hybridMultilevel"/>
    <w:tmpl w:val="809C4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9A40179"/>
    <w:multiLevelType w:val="singleLevel"/>
    <w:tmpl w:val="423C5062"/>
    <w:lvl w:ilvl="0">
      <w:start w:val="1"/>
      <w:numFmt w:val="bullet"/>
      <w:pStyle w:val="Spiegel1"/>
      <w:lvlText w:val="-"/>
      <w:lvlJc w:val="left"/>
      <w:pPr>
        <w:tabs>
          <w:tab w:val="num" w:pos="360"/>
        </w:tabs>
        <w:ind w:left="360" w:hanging="360"/>
      </w:pPr>
      <w:rPr>
        <w:sz w:val="16"/>
      </w:rPr>
    </w:lvl>
  </w:abstractNum>
  <w:abstractNum w:abstractNumId="39" w15:restartNumberingAfterBreak="0">
    <w:nsid w:val="39A82100"/>
    <w:multiLevelType w:val="multilevel"/>
    <w:tmpl w:val="33ACC8B2"/>
    <w:lvl w:ilvl="0">
      <w:start w:val="1"/>
      <w:numFmt w:val="decimal"/>
      <w:pStyle w:val="Heading1"/>
      <w:lvlText w:val="§ %1 "/>
      <w:lvlJc w:val="left"/>
      <w:pPr>
        <w:ind w:left="360" w:hanging="360"/>
      </w:pPr>
      <w:rPr>
        <w:rFonts w:hint="default"/>
      </w:rPr>
    </w:lvl>
    <w:lvl w:ilvl="1">
      <w:start w:val="1"/>
      <w:numFmt w:val="upperRoman"/>
      <w:pStyle w:val="Heading2"/>
      <w:lvlText w:val="%2."/>
      <w:lvlJc w:val="left"/>
      <w:pPr>
        <w:tabs>
          <w:tab w:val="num" w:pos="1145"/>
        </w:tabs>
        <w:ind w:left="851" w:hanging="426"/>
      </w:pPr>
    </w:lvl>
    <w:lvl w:ilvl="2">
      <w:start w:val="1"/>
      <w:numFmt w:val="decimal"/>
      <w:pStyle w:val="Heading3"/>
      <w:lvlText w:val="%3."/>
      <w:lvlJc w:val="left"/>
      <w:pPr>
        <w:tabs>
          <w:tab w:val="num" w:pos="1276"/>
        </w:tabs>
        <w:ind w:left="1276" w:hanging="425"/>
      </w:pPr>
    </w:lvl>
    <w:lvl w:ilvl="3">
      <w:start w:val="1"/>
      <w:numFmt w:val="lowerLetter"/>
      <w:pStyle w:val="Heading4"/>
      <w:lvlText w:val="%4)"/>
      <w:lvlJc w:val="left"/>
      <w:pPr>
        <w:tabs>
          <w:tab w:val="num" w:pos="1701"/>
        </w:tabs>
        <w:ind w:left="1701" w:hanging="425"/>
      </w:pPr>
    </w:lvl>
    <w:lvl w:ilvl="4">
      <w:start w:val="1"/>
      <w:numFmt w:val="lowerRoman"/>
      <w:pStyle w:val="Heading5"/>
      <w:lvlText w:val="%5."/>
      <w:lvlJc w:val="left"/>
      <w:pPr>
        <w:tabs>
          <w:tab w:val="num" w:pos="2421"/>
        </w:tabs>
        <w:ind w:left="2126" w:hanging="425"/>
      </w:pPr>
    </w:lvl>
    <w:lvl w:ilvl="5">
      <w:start w:val="27"/>
      <w:numFmt w:val="lowerLetter"/>
      <w:pStyle w:val="Heading6"/>
      <w:lvlText w:val="(%6)"/>
      <w:lvlJc w:val="left"/>
      <w:pPr>
        <w:tabs>
          <w:tab w:val="num" w:pos="2552"/>
        </w:tabs>
        <w:ind w:left="2552" w:hanging="426"/>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numFmt w:val="decimal"/>
      <w:lvlText w:val=""/>
      <w:lvlJc w:val="left"/>
      <w:pPr>
        <w:tabs>
          <w:tab w:val="num" w:pos="0"/>
        </w:tabs>
        <w:ind w:left="0" w:firstLine="0"/>
      </w:pPr>
    </w:lvl>
  </w:abstractNum>
  <w:abstractNum w:abstractNumId="40" w15:restartNumberingAfterBreak="0">
    <w:nsid w:val="3A3D709A"/>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DB76030"/>
    <w:multiLevelType w:val="hybridMultilevel"/>
    <w:tmpl w:val="809C4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E7A0EB3"/>
    <w:multiLevelType w:val="hybridMultilevel"/>
    <w:tmpl w:val="6D643798"/>
    <w:lvl w:ilvl="0" w:tplc="FFFFFFFF">
      <w:start w:val="1"/>
      <w:numFmt w:val="decimal"/>
      <w:lvlText w:val="(%1)"/>
      <w:lvlJc w:val="left"/>
      <w:pPr>
        <w:ind w:left="720" w:hanging="360"/>
      </w:pPr>
      <w:rPr>
        <w:rFonts w:hint="default"/>
      </w:rPr>
    </w:lvl>
    <w:lvl w:ilvl="1" w:tplc="0407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ED7064C"/>
    <w:multiLevelType w:val="singleLevel"/>
    <w:tmpl w:val="72BAAC5E"/>
    <w:lvl w:ilvl="0">
      <w:start w:val="1"/>
      <w:numFmt w:val="bullet"/>
      <w:pStyle w:val="Spiegel0"/>
      <w:lvlText w:val="-"/>
      <w:lvlJc w:val="left"/>
      <w:pPr>
        <w:tabs>
          <w:tab w:val="num" w:pos="360"/>
        </w:tabs>
        <w:ind w:left="360" w:hanging="360"/>
      </w:pPr>
      <w:rPr>
        <w:sz w:val="16"/>
      </w:rPr>
    </w:lvl>
  </w:abstractNum>
  <w:abstractNum w:abstractNumId="44" w15:restartNumberingAfterBreak="0">
    <w:nsid w:val="436F4C0E"/>
    <w:multiLevelType w:val="hybridMultilevel"/>
    <w:tmpl w:val="002ACD92"/>
    <w:lvl w:ilvl="0" w:tplc="DF4C0608">
      <w:start w:val="1"/>
      <w:numFmt w:val="decimal"/>
      <w:lvlText w:val="%1."/>
      <w:lvlJc w:val="left"/>
      <w:pPr>
        <w:ind w:left="720" w:hanging="360"/>
      </w:pPr>
    </w:lvl>
    <w:lvl w:ilvl="1" w:tplc="AB209EC4">
      <w:start w:val="1"/>
      <w:numFmt w:val="decimal"/>
      <w:lvlText w:val="%2."/>
      <w:lvlJc w:val="left"/>
      <w:pPr>
        <w:ind w:left="720" w:hanging="360"/>
      </w:pPr>
    </w:lvl>
    <w:lvl w:ilvl="2" w:tplc="3BB62FFC">
      <w:start w:val="1"/>
      <w:numFmt w:val="decimal"/>
      <w:lvlText w:val="%3."/>
      <w:lvlJc w:val="left"/>
      <w:pPr>
        <w:ind w:left="720" w:hanging="360"/>
      </w:pPr>
    </w:lvl>
    <w:lvl w:ilvl="3" w:tplc="4CBE94C8">
      <w:start w:val="1"/>
      <w:numFmt w:val="decimal"/>
      <w:lvlText w:val="%4."/>
      <w:lvlJc w:val="left"/>
      <w:pPr>
        <w:ind w:left="720" w:hanging="360"/>
      </w:pPr>
    </w:lvl>
    <w:lvl w:ilvl="4" w:tplc="6700F2BA">
      <w:start w:val="1"/>
      <w:numFmt w:val="decimal"/>
      <w:lvlText w:val="%5."/>
      <w:lvlJc w:val="left"/>
      <w:pPr>
        <w:ind w:left="720" w:hanging="360"/>
      </w:pPr>
    </w:lvl>
    <w:lvl w:ilvl="5" w:tplc="518CF030">
      <w:start w:val="1"/>
      <w:numFmt w:val="decimal"/>
      <w:lvlText w:val="%6."/>
      <w:lvlJc w:val="left"/>
      <w:pPr>
        <w:ind w:left="720" w:hanging="360"/>
      </w:pPr>
    </w:lvl>
    <w:lvl w:ilvl="6" w:tplc="075E23B2">
      <w:start w:val="1"/>
      <w:numFmt w:val="decimal"/>
      <w:lvlText w:val="%7."/>
      <w:lvlJc w:val="left"/>
      <w:pPr>
        <w:ind w:left="720" w:hanging="360"/>
      </w:pPr>
    </w:lvl>
    <w:lvl w:ilvl="7" w:tplc="C976442A">
      <w:start w:val="1"/>
      <w:numFmt w:val="decimal"/>
      <w:lvlText w:val="%8."/>
      <w:lvlJc w:val="left"/>
      <w:pPr>
        <w:ind w:left="720" w:hanging="360"/>
      </w:pPr>
    </w:lvl>
    <w:lvl w:ilvl="8" w:tplc="5C4AD574">
      <w:start w:val="1"/>
      <w:numFmt w:val="decimal"/>
      <w:lvlText w:val="%9."/>
      <w:lvlJc w:val="left"/>
      <w:pPr>
        <w:ind w:left="720" w:hanging="360"/>
      </w:pPr>
    </w:lvl>
  </w:abstractNum>
  <w:abstractNum w:abstractNumId="45" w15:restartNumberingAfterBreak="0">
    <w:nsid w:val="455510B7"/>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68A7230"/>
    <w:multiLevelType w:val="hybridMultilevel"/>
    <w:tmpl w:val="F2426D92"/>
    <w:lvl w:ilvl="0" w:tplc="E0D27A0A">
      <w:start w:val="1"/>
      <w:numFmt w:val="decimal"/>
      <w:lvlText w:val="%1."/>
      <w:lvlJc w:val="left"/>
      <w:pPr>
        <w:ind w:left="1020" w:hanging="360"/>
      </w:pPr>
    </w:lvl>
    <w:lvl w:ilvl="1" w:tplc="558E84EA">
      <w:start w:val="1"/>
      <w:numFmt w:val="decimal"/>
      <w:lvlText w:val="%2."/>
      <w:lvlJc w:val="left"/>
      <w:pPr>
        <w:ind w:left="1020" w:hanging="360"/>
      </w:pPr>
    </w:lvl>
    <w:lvl w:ilvl="2" w:tplc="908835D8">
      <w:start w:val="1"/>
      <w:numFmt w:val="decimal"/>
      <w:lvlText w:val="%3."/>
      <w:lvlJc w:val="left"/>
      <w:pPr>
        <w:ind w:left="1020" w:hanging="360"/>
      </w:pPr>
    </w:lvl>
    <w:lvl w:ilvl="3" w:tplc="0122CE30">
      <w:start w:val="1"/>
      <w:numFmt w:val="decimal"/>
      <w:lvlText w:val="%4."/>
      <w:lvlJc w:val="left"/>
      <w:pPr>
        <w:ind w:left="1020" w:hanging="360"/>
      </w:pPr>
    </w:lvl>
    <w:lvl w:ilvl="4" w:tplc="982E99AA">
      <w:start w:val="1"/>
      <w:numFmt w:val="decimal"/>
      <w:lvlText w:val="%5."/>
      <w:lvlJc w:val="left"/>
      <w:pPr>
        <w:ind w:left="1020" w:hanging="360"/>
      </w:pPr>
    </w:lvl>
    <w:lvl w:ilvl="5" w:tplc="A9D2632E">
      <w:start w:val="1"/>
      <w:numFmt w:val="decimal"/>
      <w:lvlText w:val="%6."/>
      <w:lvlJc w:val="left"/>
      <w:pPr>
        <w:ind w:left="1020" w:hanging="360"/>
      </w:pPr>
    </w:lvl>
    <w:lvl w:ilvl="6" w:tplc="6A7442CC">
      <w:start w:val="1"/>
      <w:numFmt w:val="decimal"/>
      <w:lvlText w:val="%7."/>
      <w:lvlJc w:val="left"/>
      <w:pPr>
        <w:ind w:left="1020" w:hanging="360"/>
      </w:pPr>
    </w:lvl>
    <w:lvl w:ilvl="7" w:tplc="F69411E4">
      <w:start w:val="1"/>
      <w:numFmt w:val="decimal"/>
      <w:lvlText w:val="%8."/>
      <w:lvlJc w:val="left"/>
      <w:pPr>
        <w:ind w:left="1020" w:hanging="360"/>
      </w:pPr>
    </w:lvl>
    <w:lvl w:ilvl="8" w:tplc="A8160908">
      <w:start w:val="1"/>
      <w:numFmt w:val="decimal"/>
      <w:lvlText w:val="%9."/>
      <w:lvlJc w:val="left"/>
      <w:pPr>
        <w:ind w:left="1020" w:hanging="360"/>
      </w:pPr>
    </w:lvl>
  </w:abstractNum>
  <w:abstractNum w:abstractNumId="47" w15:restartNumberingAfterBreak="0">
    <w:nsid w:val="47815E62"/>
    <w:multiLevelType w:val="hybridMultilevel"/>
    <w:tmpl w:val="201AE87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8" w15:restartNumberingAfterBreak="0">
    <w:nsid w:val="4B9C6847"/>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D700AD1"/>
    <w:multiLevelType w:val="singleLevel"/>
    <w:tmpl w:val="11F2DA20"/>
    <w:lvl w:ilvl="0">
      <w:start w:val="1"/>
      <w:numFmt w:val="decimal"/>
      <w:pStyle w:val="Nummern1"/>
      <w:lvlText w:val="%1."/>
      <w:lvlJc w:val="left"/>
      <w:pPr>
        <w:tabs>
          <w:tab w:val="num" w:pos="851"/>
        </w:tabs>
        <w:ind w:left="851" w:hanging="426"/>
      </w:pPr>
    </w:lvl>
  </w:abstractNum>
  <w:abstractNum w:abstractNumId="50" w15:restartNumberingAfterBreak="0">
    <w:nsid w:val="4FA70760"/>
    <w:multiLevelType w:val="singleLevel"/>
    <w:tmpl w:val="30DE103C"/>
    <w:lvl w:ilvl="0">
      <w:start w:val="1"/>
      <w:numFmt w:val="bullet"/>
      <w:pStyle w:val="Spiegel2"/>
      <w:lvlText w:val="-"/>
      <w:lvlJc w:val="left"/>
      <w:pPr>
        <w:tabs>
          <w:tab w:val="num" w:pos="360"/>
        </w:tabs>
        <w:ind w:left="360" w:hanging="360"/>
      </w:pPr>
      <w:rPr>
        <w:sz w:val="16"/>
      </w:rPr>
    </w:lvl>
  </w:abstractNum>
  <w:abstractNum w:abstractNumId="51" w15:restartNumberingAfterBreak="0">
    <w:nsid w:val="511A23F1"/>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2A678CA"/>
    <w:multiLevelType w:val="hybridMultilevel"/>
    <w:tmpl w:val="809C4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5BC4748"/>
    <w:multiLevelType w:val="multilevel"/>
    <w:tmpl w:val="809C459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15:restartNumberingAfterBreak="0">
    <w:nsid w:val="564553C8"/>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7AD4F72"/>
    <w:multiLevelType w:val="multilevel"/>
    <w:tmpl w:val="15162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7B4504D"/>
    <w:multiLevelType w:val="singleLevel"/>
    <w:tmpl w:val="AAA289DE"/>
    <w:lvl w:ilvl="0">
      <w:start w:val="1"/>
      <w:numFmt w:val="decimal"/>
      <w:pStyle w:val="Nummern2"/>
      <w:lvlText w:val="%1."/>
      <w:lvlJc w:val="left"/>
      <w:pPr>
        <w:tabs>
          <w:tab w:val="num" w:pos="1276"/>
        </w:tabs>
        <w:ind w:left="1276" w:hanging="425"/>
      </w:pPr>
    </w:lvl>
  </w:abstractNum>
  <w:abstractNum w:abstractNumId="57" w15:restartNumberingAfterBreak="0">
    <w:nsid w:val="57D2504B"/>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0B472F"/>
    <w:multiLevelType w:val="hybridMultilevel"/>
    <w:tmpl w:val="809C4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96B173E"/>
    <w:multiLevelType w:val="multilevel"/>
    <w:tmpl w:val="A75CE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A140379"/>
    <w:multiLevelType w:val="multilevel"/>
    <w:tmpl w:val="DCCC1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C613D7C"/>
    <w:multiLevelType w:val="hybridMultilevel"/>
    <w:tmpl w:val="F8E4FFB0"/>
    <w:lvl w:ilvl="0" w:tplc="9328F34A">
      <w:start w:val="1"/>
      <w:numFmt w:val="decimal"/>
      <w:lvlText w:val="%1."/>
      <w:lvlJc w:val="left"/>
      <w:pPr>
        <w:ind w:left="1020" w:hanging="360"/>
      </w:pPr>
    </w:lvl>
    <w:lvl w:ilvl="1" w:tplc="E366623C">
      <w:start w:val="1"/>
      <w:numFmt w:val="decimal"/>
      <w:lvlText w:val="%2."/>
      <w:lvlJc w:val="left"/>
      <w:pPr>
        <w:ind w:left="1020" w:hanging="360"/>
      </w:pPr>
    </w:lvl>
    <w:lvl w:ilvl="2" w:tplc="32B6ED42">
      <w:start w:val="1"/>
      <w:numFmt w:val="decimal"/>
      <w:lvlText w:val="%3."/>
      <w:lvlJc w:val="left"/>
      <w:pPr>
        <w:ind w:left="1020" w:hanging="360"/>
      </w:pPr>
    </w:lvl>
    <w:lvl w:ilvl="3" w:tplc="94981350">
      <w:start w:val="1"/>
      <w:numFmt w:val="decimal"/>
      <w:lvlText w:val="%4."/>
      <w:lvlJc w:val="left"/>
      <w:pPr>
        <w:ind w:left="1020" w:hanging="360"/>
      </w:pPr>
    </w:lvl>
    <w:lvl w:ilvl="4" w:tplc="254C476E">
      <w:start w:val="1"/>
      <w:numFmt w:val="decimal"/>
      <w:lvlText w:val="%5."/>
      <w:lvlJc w:val="left"/>
      <w:pPr>
        <w:ind w:left="1020" w:hanging="360"/>
      </w:pPr>
    </w:lvl>
    <w:lvl w:ilvl="5" w:tplc="CFCE8686">
      <w:start w:val="1"/>
      <w:numFmt w:val="decimal"/>
      <w:lvlText w:val="%6."/>
      <w:lvlJc w:val="left"/>
      <w:pPr>
        <w:ind w:left="1020" w:hanging="360"/>
      </w:pPr>
    </w:lvl>
    <w:lvl w:ilvl="6" w:tplc="5D8C2BA4">
      <w:start w:val="1"/>
      <w:numFmt w:val="decimal"/>
      <w:lvlText w:val="%7."/>
      <w:lvlJc w:val="left"/>
      <w:pPr>
        <w:ind w:left="1020" w:hanging="360"/>
      </w:pPr>
    </w:lvl>
    <w:lvl w:ilvl="7" w:tplc="8DB4C2AE">
      <w:start w:val="1"/>
      <w:numFmt w:val="decimal"/>
      <w:lvlText w:val="%8."/>
      <w:lvlJc w:val="left"/>
      <w:pPr>
        <w:ind w:left="1020" w:hanging="360"/>
      </w:pPr>
    </w:lvl>
    <w:lvl w:ilvl="8" w:tplc="470CF48A">
      <w:start w:val="1"/>
      <w:numFmt w:val="decimal"/>
      <w:lvlText w:val="%9."/>
      <w:lvlJc w:val="left"/>
      <w:pPr>
        <w:ind w:left="1020" w:hanging="360"/>
      </w:pPr>
    </w:lvl>
  </w:abstractNum>
  <w:abstractNum w:abstractNumId="62" w15:restartNumberingAfterBreak="0">
    <w:nsid w:val="64DF004B"/>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654266D9"/>
    <w:multiLevelType w:val="hybridMultilevel"/>
    <w:tmpl w:val="809C4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5CD43BF"/>
    <w:multiLevelType w:val="hybridMultilevel"/>
    <w:tmpl w:val="E940D9C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5" w15:restartNumberingAfterBreak="0">
    <w:nsid w:val="66063AC2"/>
    <w:multiLevelType w:val="singleLevel"/>
    <w:tmpl w:val="9794AA46"/>
    <w:lvl w:ilvl="0">
      <w:start w:val="1"/>
      <w:numFmt w:val="decimal"/>
      <w:pStyle w:val="TextmTz"/>
      <w:lvlText w:val="%1."/>
      <w:lvlJc w:val="left"/>
      <w:pPr>
        <w:tabs>
          <w:tab w:val="num" w:pos="454"/>
        </w:tabs>
        <w:ind w:left="454" w:hanging="454"/>
      </w:pPr>
    </w:lvl>
  </w:abstractNum>
  <w:abstractNum w:abstractNumId="66" w15:restartNumberingAfterBreak="0">
    <w:nsid w:val="665D5510"/>
    <w:multiLevelType w:val="hybridMultilevel"/>
    <w:tmpl w:val="08A284F0"/>
    <w:lvl w:ilvl="0" w:tplc="04070001">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67" w15:restartNumberingAfterBreak="0">
    <w:nsid w:val="66F51EEE"/>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79B6645"/>
    <w:multiLevelType w:val="hybridMultilevel"/>
    <w:tmpl w:val="49A0E92E"/>
    <w:lvl w:ilvl="0" w:tplc="3830D57C">
      <w:start w:val="1"/>
      <w:numFmt w:val="decimal"/>
      <w:lvlText w:val="%1."/>
      <w:lvlJc w:val="left"/>
      <w:pPr>
        <w:ind w:left="1020" w:hanging="360"/>
      </w:pPr>
    </w:lvl>
    <w:lvl w:ilvl="1" w:tplc="6DFE1D94">
      <w:start w:val="1"/>
      <w:numFmt w:val="decimal"/>
      <w:lvlText w:val="%2."/>
      <w:lvlJc w:val="left"/>
      <w:pPr>
        <w:ind w:left="1020" w:hanging="360"/>
      </w:pPr>
    </w:lvl>
    <w:lvl w:ilvl="2" w:tplc="F85EE8EA">
      <w:start w:val="1"/>
      <w:numFmt w:val="decimal"/>
      <w:lvlText w:val="%3."/>
      <w:lvlJc w:val="left"/>
      <w:pPr>
        <w:ind w:left="1020" w:hanging="360"/>
      </w:pPr>
    </w:lvl>
    <w:lvl w:ilvl="3" w:tplc="F5C663B2">
      <w:start w:val="1"/>
      <w:numFmt w:val="decimal"/>
      <w:lvlText w:val="%4."/>
      <w:lvlJc w:val="left"/>
      <w:pPr>
        <w:ind w:left="1020" w:hanging="360"/>
      </w:pPr>
    </w:lvl>
    <w:lvl w:ilvl="4" w:tplc="F98CF13C">
      <w:start w:val="1"/>
      <w:numFmt w:val="decimal"/>
      <w:lvlText w:val="%5."/>
      <w:lvlJc w:val="left"/>
      <w:pPr>
        <w:ind w:left="1020" w:hanging="360"/>
      </w:pPr>
    </w:lvl>
    <w:lvl w:ilvl="5" w:tplc="3962C5E8">
      <w:start w:val="1"/>
      <w:numFmt w:val="decimal"/>
      <w:lvlText w:val="%6."/>
      <w:lvlJc w:val="left"/>
      <w:pPr>
        <w:ind w:left="1020" w:hanging="360"/>
      </w:pPr>
    </w:lvl>
    <w:lvl w:ilvl="6" w:tplc="CBEE0B7A">
      <w:start w:val="1"/>
      <w:numFmt w:val="decimal"/>
      <w:lvlText w:val="%7."/>
      <w:lvlJc w:val="left"/>
      <w:pPr>
        <w:ind w:left="1020" w:hanging="360"/>
      </w:pPr>
    </w:lvl>
    <w:lvl w:ilvl="7" w:tplc="AE4889E8">
      <w:start w:val="1"/>
      <w:numFmt w:val="decimal"/>
      <w:lvlText w:val="%8."/>
      <w:lvlJc w:val="left"/>
      <w:pPr>
        <w:ind w:left="1020" w:hanging="360"/>
      </w:pPr>
    </w:lvl>
    <w:lvl w:ilvl="8" w:tplc="F77C0258">
      <w:start w:val="1"/>
      <w:numFmt w:val="decimal"/>
      <w:lvlText w:val="%9."/>
      <w:lvlJc w:val="left"/>
      <w:pPr>
        <w:ind w:left="1020" w:hanging="360"/>
      </w:pPr>
    </w:lvl>
  </w:abstractNum>
  <w:abstractNum w:abstractNumId="69" w15:restartNumberingAfterBreak="0">
    <w:nsid w:val="6C037774"/>
    <w:multiLevelType w:val="hybridMultilevel"/>
    <w:tmpl w:val="E940D9CC"/>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0" w15:restartNumberingAfterBreak="0">
    <w:nsid w:val="6E214120"/>
    <w:multiLevelType w:val="hybridMultilevel"/>
    <w:tmpl w:val="E07A246E"/>
    <w:lvl w:ilvl="0" w:tplc="0EEE230C">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01B19B7"/>
    <w:multiLevelType w:val="singleLevel"/>
    <w:tmpl w:val="56EE5EA8"/>
    <w:lvl w:ilvl="0">
      <w:start w:val="1"/>
      <w:numFmt w:val="decimal"/>
      <w:pStyle w:val="Nummern4"/>
      <w:lvlText w:val="%1."/>
      <w:lvlJc w:val="left"/>
      <w:pPr>
        <w:tabs>
          <w:tab w:val="num" w:pos="2126"/>
        </w:tabs>
        <w:ind w:left="2126" w:hanging="425"/>
      </w:pPr>
    </w:lvl>
  </w:abstractNum>
  <w:abstractNum w:abstractNumId="72" w15:restartNumberingAfterBreak="0">
    <w:nsid w:val="73206E67"/>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3" w15:restartNumberingAfterBreak="0">
    <w:nsid w:val="78F767EC"/>
    <w:multiLevelType w:val="hybridMultilevel"/>
    <w:tmpl w:val="E940D9C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4" w15:restartNumberingAfterBreak="0">
    <w:nsid w:val="7D6C5FB3"/>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E7220DB"/>
    <w:multiLevelType w:val="singleLevel"/>
    <w:tmpl w:val="B6D0CEE0"/>
    <w:lvl w:ilvl="0">
      <w:start w:val="1"/>
      <w:numFmt w:val="bullet"/>
      <w:pStyle w:val="Spiegel5"/>
      <w:lvlText w:val="-"/>
      <w:lvlJc w:val="left"/>
      <w:pPr>
        <w:tabs>
          <w:tab w:val="num" w:pos="2552"/>
        </w:tabs>
        <w:ind w:left="2552" w:hanging="426"/>
      </w:pPr>
      <w:rPr>
        <w:sz w:val="16"/>
      </w:rPr>
    </w:lvl>
  </w:abstractNum>
  <w:num w:numId="1" w16cid:durableId="1870072534">
    <w:abstractNumId w:val="3"/>
  </w:num>
  <w:num w:numId="2" w16cid:durableId="476649334">
    <w:abstractNumId w:val="1"/>
  </w:num>
  <w:num w:numId="3" w16cid:durableId="138499798">
    <w:abstractNumId w:val="0"/>
  </w:num>
  <w:num w:numId="4" w16cid:durableId="1257666256">
    <w:abstractNumId w:val="5"/>
  </w:num>
  <w:num w:numId="5" w16cid:durableId="1056974578">
    <w:abstractNumId w:val="49"/>
  </w:num>
  <w:num w:numId="6" w16cid:durableId="1214730800">
    <w:abstractNumId w:val="56"/>
  </w:num>
  <w:num w:numId="7" w16cid:durableId="1451389674">
    <w:abstractNumId w:val="20"/>
  </w:num>
  <w:num w:numId="8" w16cid:durableId="580330908">
    <w:abstractNumId w:val="71"/>
  </w:num>
  <w:num w:numId="9" w16cid:durableId="131674715">
    <w:abstractNumId w:val="16"/>
  </w:num>
  <w:num w:numId="10" w16cid:durableId="1256792423">
    <w:abstractNumId w:val="43"/>
  </w:num>
  <w:num w:numId="11" w16cid:durableId="795026573">
    <w:abstractNumId w:val="38"/>
  </w:num>
  <w:num w:numId="12" w16cid:durableId="547182328">
    <w:abstractNumId w:val="50"/>
  </w:num>
  <w:num w:numId="13" w16cid:durableId="1414157630">
    <w:abstractNumId w:val="6"/>
  </w:num>
  <w:num w:numId="14" w16cid:durableId="160432773">
    <w:abstractNumId w:val="33"/>
  </w:num>
  <w:num w:numId="15" w16cid:durableId="820073360">
    <w:abstractNumId w:val="75"/>
  </w:num>
  <w:num w:numId="16" w16cid:durableId="1283078778">
    <w:abstractNumId w:val="65"/>
  </w:num>
  <w:num w:numId="17" w16cid:durableId="998340970">
    <w:abstractNumId w:val="39"/>
  </w:num>
  <w:num w:numId="18" w16cid:durableId="1587035458">
    <w:abstractNumId w:val="2"/>
  </w:num>
  <w:num w:numId="19" w16cid:durableId="986321398">
    <w:abstractNumId w:val="25"/>
  </w:num>
  <w:num w:numId="20" w16cid:durableId="709190999">
    <w:abstractNumId w:val="42"/>
  </w:num>
  <w:num w:numId="21" w16cid:durableId="409431817">
    <w:abstractNumId w:val="47"/>
  </w:num>
  <w:num w:numId="22" w16cid:durableId="1955399598">
    <w:abstractNumId w:val="23"/>
  </w:num>
  <w:num w:numId="23" w16cid:durableId="768352220">
    <w:abstractNumId w:val="27"/>
  </w:num>
  <w:num w:numId="24" w16cid:durableId="1390494214">
    <w:abstractNumId w:val="14"/>
  </w:num>
  <w:num w:numId="25" w16cid:durableId="1400904291">
    <w:abstractNumId w:val="10"/>
  </w:num>
  <w:num w:numId="26" w16cid:durableId="2078891446">
    <w:abstractNumId w:val="62"/>
  </w:num>
  <w:num w:numId="27" w16cid:durableId="516044727">
    <w:abstractNumId w:val="51"/>
  </w:num>
  <w:num w:numId="28" w16cid:durableId="721637566">
    <w:abstractNumId w:val="48"/>
  </w:num>
  <w:num w:numId="29" w16cid:durableId="1930968642">
    <w:abstractNumId w:val="36"/>
  </w:num>
  <w:num w:numId="30" w16cid:durableId="35663087">
    <w:abstractNumId w:val="34"/>
  </w:num>
  <w:num w:numId="31" w16cid:durableId="1311522697">
    <w:abstractNumId w:val="19"/>
  </w:num>
  <w:num w:numId="32" w16cid:durableId="410853352">
    <w:abstractNumId w:val="18"/>
  </w:num>
  <w:num w:numId="33" w16cid:durableId="393821242">
    <w:abstractNumId w:val="74"/>
  </w:num>
  <w:num w:numId="34" w16cid:durableId="750010519">
    <w:abstractNumId w:val="72"/>
  </w:num>
  <w:num w:numId="35" w16cid:durableId="1616981090">
    <w:abstractNumId w:val="66"/>
  </w:num>
  <w:num w:numId="36" w16cid:durableId="50664501">
    <w:abstractNumId w:val="30"/>
  </w:num>
  <w:num w:numId="37" w16cid:durableId="145896654">
    <w:abstractNumId w:val="29"/>
  </w:num>
  <w:num w:numId="38" w16cid:durableId="450829795">
    <w:abstractNumId w:val="57"/>
  </w:num>
  <w:num w:numId="39" w16cid:durableId="1520311278">
    <w:abstractNumId w:val="67"/>
  </w:num>
  <w:num w:numId="40" w16cid:durableId="1958874253">
    <w:abstractNumId w:val="54"/>
  </w:num>
  <w:num w:numId="41" w16cid:durableId="1743598875">
    <w:abstractNumId w:val="24"/>
  </w:num>
  <w:num w:numId="42" w16cid:durableId="266158602">
    <w:abstractNumId w:val="40"/>
  </w:num>
  <w:num w:numId="43" w16cid:durableId="2106340411">
    <w:abstractNumId w:val="45"/>
  </w:num>
  <w:num w:numId="44" w16cid:durableId="1607687508">
    <w:abstractNumId w:val="22"/>
  </w:num>
  <w:num w:numId="45" w16cid:durableId="175771073">
    <w:abstractNumId w:val="37"/>
  </w:num>
  <w:num w:numId="46" w16cid:durableId="1121150938">
    <w:abstractNumId w:val="69"/>
  </w:num>
  <w:num w:numId="47" w16cid:durableId="1705640847">
    <w:abstractNumId w:val="63"/>
  </w:num>
  <w:num w:numId="48" w16cid:durableId="906459764">
    <w:abstractNumId w:val="70"/>
  </w:num>
  <w:num w:numId="49" w16cid:durableId="590743783">
    <w:abstractNumId w:val="58"/>
  </w:num>
  <w:num w:numId="50" w16cid:durableId="1094665433">
    <w:abstractNumId w:val="64"/>
  </w:num>
  <w:num w:numId="51" w16cid:durableId="141167996">
    <w:abstractNumId w:val="12"/>
  </w:num>
  <w:num w:numId="52" w16cid:durableId="150409743">
    <w:abstractNumId w:val="73"/>
  </w:num>
  <w:num w:numId="53" w16cid:durableId="1569880924">
    <w:abstractNumId w:val="53"/>
  </w:num>
  <w:num w:numId="54" w16cid:durableId="592930562">
    <w:abstractNumId w:val="32"/>
  </w:num>
  <w:num w:numId="55" w16cid:durableId="440686905">
    <w:abstractNumId w:val="17"/>
  </w:num>
  <w:num w:numId="56" w16cid:durableId="1538467473">
    <w:abstractNumId w:val="11"/>
  </w:num>
  <w:num w:numId="57" w16cid:durableId="1659529327">
    <w:abstractNumId w:val="41"/>
  </w:num>
  <w:num w:numId="58" w16cid:durableId="891892686">
    <w:abstractNumId w:val="4"/>
  </w:num>
  <w:num w:numId="59" w16cid:durableId="526330645">
    <w:abstractNumId w:val="52"/>
  </w:num>
  <w:num w:numId="60" w16cid:durableId="1547719882">
    <w:abstractNumId w:val="8"/>
  </w:num>
  <w:num w:numId="61" w16cid:durableId="486478219">
    <w:abstractNumId w:val="28"/>
  </w:num>
  <w:num w:numId="62" w16cid:durableId="1014186818">
    <w:abstractNumId w:val="13"/>
  </w:num>
  <w:num w:numId="63" w16cid:durableId="1171488207">
    <w:abstractNumId w:val="7"/>
  </w:num>
  <w:num w:numId="64" w16cid:durableId="408308769">
    <w:abstractNumId w:val="15"/>
  </w:num>
  <w:num w:numId="65" w16cid:durableId="1446580979">
    <w:abstractNumId w:val="60"/>
  </w:num>
  <w:num w:numId="66" w16cid:durableId="85155649">
    <w:abstractNumId w:val="55"/>
  </w:num>
  <w:num w:numId="67" w16cid:durableId="27414599">
    <w:abstractNumId w:val="59"/>
  </w:num>
  <w:num w:numId="68" w16cid:durableId="321199361">
    <w:abstractNumId w:val="21"/>
  </w:num>
  <w:num w:numId="69" w16cid:durableId="2024355552">
    <w:abstractNumId w:val="9"/>
  </w:num>
  <w:num w:numId="70" w16cid:durableId="1939170159">
    <w:abstractNumId w:val="26"/>
  </w:num>
  <w:num w:numId="71" w16cid:durableId="636880227">
    <w:abstractNumId w:val="68"/>
  </w:num>
  <w:num w:numId="72" w16cid:durableId="176769360">
    <w:abstractNumId w:val="31"/>
  </w:num>
  <w:num w:numId="73" w16cid:durableId="2028094313">
    <w:abstractNumId w:val="61"/>
  </w:num>
  <w:num w:numId="74" w16cid:durableId="723721948">
    <w:abstractNumId w:val="44"/>
  </w:num>
  <w:num w:numId="75" w16cid:durableId="1861820988">
    <w:abstractNumId w:val="46"/>
  </w:num>
  <w:num w:numId="76" w16cid:durableId="744111337">
    <w:abstractNumId w:val="3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Gi/VVPD/YiXmLtourW/iwZWndc+vfFkqOp1/ycvliPggy2qMACac9lMiqwSQUpvh5vctsFpL/pv5IOCll7L8Sw==" w:salt="/NLqDph4REe7Ar4ud3Nr/Q=="/>
  <w:defaultTabStop w:val="425"/>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9F6"/>
    <w:rsid w:val="000004FC"/>
    <w:rsid w:val="000016AA"/>
    <w:rsid w:val="00001766"/>
    <w:rsid w:val="00001A51"/>
    <w:rsid w:val="000029F0"/>
    <w:rsid w:val="000049AC"/>
    <w:rsid w:val="00004D5D"/>
    <w:rsid w:val="00004DF5"/>
    <w:rsid w:val="000079A2"/>
    <w:rsid w:val="00007B75"/>
    <w:rsid w:val="000101F9"/>
    <w:rsid w:val="0001158B"/>
    <w:rsid w:val="0001183D"/>
    <w:rsid w:val="00012008"/>
    <w:rsid w:val="000129BD"/>
    <w:rsid w:val="000150BC"/>
    <w:rsid w:val="00016037"/>
    <w:rsid w:val="000162AA"/>
    <w:rsid w:val="00016630"/>
    <w:rsid w:val="00017729"/>
    <w:rsid w:val="00017C2B"/>
    <w:rsid w:val="00020417"/>
    <w:rsid w:val="000208B5"/>
    <w:rsid w:val="00023F55"/>
    <w:rsid w:val="00025362"/>
    <w:rsid w:val="000253F1"/>
    <w:rsid w:val="00027678"/>
    <w:rsid w:val="00031A4D"/>
    <w:rsid w:val="00035D5B"/>
    <w:rsid w:val="0003702C"/>
    <w:rsid w:val="00040851"/>
    <w:rsid w:val="00041316"/>
    <w:rsid w:val="000415F7"/>
    <w:rsid w:val="00041890"/>
    <w:rsid w:val="000420CC"/>
    <w:rsid w:val="0004328C"/>
    <w:rsid w:val="00044644"/>
    <w:rsid w:val="00044F15"/>
    <w:rsid w:val="000453D7"/>
    <w:rsid w:val="00047B11"/>
    <w:rsid w:val="00050D53"/>
    <w:rsid w:val="0005295B"/>
    <w:rsid w:val="00053486"/>
    <w:rsid w:val="000543E7"/>
    <w:rsid w:val="00055C52"/>
    <w:rsid w:val="00056F73"/>
    <w:rsid w:val="000577EE"/>
    <w:rsid w:val="00060089"/>
    <w:rsid w:val="00060A18"/>
    <w:rsid w:val="00061790"/>
    <w:rsid w:val="00062927"/>
    <w:rsid w:val="000633B3"/>
    <w:rsid w:val="0006526F"/>
    <w:rsid w:val="00066709"/>
    <w:rsid w:val="000705FE"/>
    <w:rsid w:val="00072438"/>
    <w:rsid w:val="00074E97"/>
    <w:rsid w:val="00076228"/>
    <w:rsid w:val="00083132"/>
    <w:rsid w:val="00084BF3"/>
    <w:rsid w:val="00087318"/>
    <w:rsid w:val="000876C6"/>
    <w:rsid w:val="00087934"/>
    <w:rsid w:val="00090C05"/>
    <w:rsid w:val="000916EC"/>
    <w:rsid w:val="000928EA"/>
    <w:rsid w:val="00092D68"/>
    <w:rsid w:val="00095A3F"/>
    <w:rsid w:val="0009636A"/>
    <w:rsid w:val="000969EC"/>
    <w:rsid w:val="00097714"/>
    <w:rsid w:val="00097FB7"/>
    <w:rsid w:val="000A0553"/>
    <w:rsid w:val="000A1611"/>
    <w:rsid w:val="000A1908"/>
    <w:rsid w:val="000A1D91"/>
    <w:rsid w:val="000A1D9D"/>
    <w:rsid w:val="000A5C3D"/>
    <w:rsid w:val="000A6636"/>
    <w:rsid w:val="000A79F1"/>
    <w:rsid w:val="000B3357"/>
    <w:rsid w:val="000B4D7B"/>
    <w:rsid w:val="000B4F9C"/>
    <w:rsid w:val="000B5F8F"/>
    <w:rsid w:val="000B62E0"/>
    <w:rsid w:val="000B78A8"/>
    <w:rsid w:val="000B7A57"/>
    <w:rsid w:val="000C0380"/>
    <w:rsid w:val="000C60FA"/>
    <w:rsid w:val="000C6C15"/>
    <w:rsid w:val="000D1652"/>
    <w:rsid w:val="000D2491"/>
    <w:rsid w:val="000D2E41"/>
    <w:rsid w:val="000D4E16"/>
    <w:rsid w:val="000D5AA4"/>
    <w:rsid w:val="000D67BF"/>
    <w:rsid w:val="000D6EB5"/>
    <w:rsid w:val="000D7762"/>
    <w:rsid w:val="000E0394"/>
    <w:rsid w:val="000E0A90"/>
    <w:rsid w:val="000E119C"/>
    <w:rsid w:val="000E12E9"/>
    <w:rsid w:val="000E1DD0"/>
    <w:rsid w:val="000E242E"/>
    <w:rsid w:val="000E27D6"/>
    <w:rsid w:val="000E2E31"/>
    <w:rsid w:val="000E3701"/>
    <w:rsid w:val="000E38A8"/>
    <w:rsid w:val="000E3BAF"/>
    <w:rsid w:val="000E40D3"/>
    <w:rsid w:val="000E41A0"/>
    <w:rsid w:val="000E4E24"/>
    <w:rsid w:val="000E5302"/>
    <w:rsid w:val="000E61FC"/>
    <w:rsid w:val="000E6323"/>
    <w:rsid w:val="000E68D6"/>
    <w:rsid w:val="000F1FB5"/>
    <w:rsid w:val="000F23A6"/>
    <w:rsid w:val="000F2FB3"/>
    <w:rsid w:val="000F33B0"/>
    <w:rsid w:val="000F5950"/>
    <w:rsid w:val="000F5B53"/>
    <w:rsid w:val="000F7046"/>
    <w:rsid w:val="000F75DE"/>
    <w:rsid w:val="0010081F"/>
    <w:rsid w:val="0010278F"/>
    <w:rsid w:val="0010311F"/>
    <w:rsid w:val="001031E1"/>
    <w:rsid w:val="00103453"/>
    <w:rsid w:val="00104A95"/>
    <w:rsid w:val="00104D55"/>
    <w:rsid w:val="00110A2D"/>
    <w:rsid w:val="00111CC8"/>
    <w:rsid w:val="00112CC1"/>
    <w:rsid w:val="00113299"/>
    <w:rsid w:val="00113B61"/>
    <w:rsid w:val="00113F26"/>
    <w:rsid w:val="00115CD2"/>
    <w:rsid w:val="001164F8"/>
    <w:rsid w:val="00116DE9"/>
    <w:rsid w:val="001206C1"/>
    <w:rsid w:val="00121B65"/>
    <w:rsid w:val="001233DF"/>
    <w:rsid w:val="00123629"/>
    <w:rsid w:val="00123A85"/>
    <w:rsid w:val="0012557B"/>
    <w:rsid w:val="00125E83"/>
    <w:rsid w:val="00126411"/>
    <w:rsid w:val="00130F84"/>
    <w:rsid w:val="001311A0"/>
    <w:rsid w:val="00134DB5"/>
    <w:rsid w:val="001356FC"/>
    <w:rsid w:val="00135E9B"/>
    <w:rsid w:val="001400EF"/>
    <w:rsid w:val="0014083A"/>
    <w:rsid w:val="00141269"/>
    <w:rsid w:val="00142A24"/>
    <w:rsid w:val="00143977"/>
    <w:rsid w:val="00144436"/>
    <w:rsid w:val="001453DD"/>
    <w:rsid w:val="00146E6F"/>
    <w:rsid w:val="001519B0"/>
    <w:rsid w:val="001520AE"/>
    <w:rsid w:val="00153DE9"/>
    <w:rsid w:val="00154006"/>
    <w:rsid w:val="0015432D"/>
    <w:rsid w:val="0015596F"/>
    <w:rsid w:val="001615A0"/>
    <w:rsid w:val="00162E61"/>
    <w:rsid w:val="00163B08"/>
    <w:rsid w:val="00164718"/>
    <w:rsid w:val="00164F95"/>
    <w:rsid w:val="001709F3"/>
    <w:rsid w:val="0017205F"/>
    <w:rsid w:val="0017339A"/>
    <w:rsid w:val="0017434D"/>
    <w:rsid w:val="00175439"/>
    <w:rsid w:val="00175D38"/>
    <w:rsid w:val="00180D1A"/>
    <w:rsid w:val="00181E1A"/>
    <w:rsid w:val="0018296F"/>
    <w:rsid w:val="00182A65"/>
    <w:rsid w:val="00183E5F"/>
    <w:rsid w:val="00184EE9"/>
    <w:rsid w:val="00185B75"/>
    <w:rsid w:val="00190CE0"/>
    <w:rsid w:val="0019307B"/>
    <w:rsid w:val="0019323F"/>
    <w:rsid w:val="001A120C"/>
    <w:rsid w:val="001A1EAC"/>
    <w:rsid w:val="001A2285"/>
    <w:rsid w:val="001A27A1"/>
    <w:rsid w:val="001A2DCB"/>
    <w:rsid w:val="001A3E59"/>
    <w:rsid w:val="001A4563"/>
    <w:rsid w:val="001A55EF"/>
    <w:rsid w:val="001A678B"/>
    <w:rsid w:val="001A7993"/>
    <w:rsid w:val="001B2889"/>
    <w:rsid w:val="001B300B"/>
    <w:rsid w:val="001B3C14"/>
    <w:rsid w:val="001B4341"/>
    <w:rsid w:val="001B58FB"/>
    <w:rsid w:val="001B5938"/>
    <w:rsid w:val="001B799F"/>
    <w:rsid w:val="001B7B21"/>
    <w:rsid w:val="001C063E"/>
    <w:rsid w:val="001C13B8"/>
    <w:rsid w:val="001C1BED"/>
    <w:rsid w:val="001C1EE1"/>
    <w:rsid w:val="001C5350"/>
    <w:rsid w:val="001C59CE"/>
    <w:rsid w:val="001C7D53"/>
    <w:rsid w:val="001D04EA"/>
    <w:rsid w:val="001D1BA0"/>
    <w:rsid w:val="001D2780"/>
    <w:rsid w:val="001D32DA"/>
    <w:rsid w:val="001D3A77"/>
    <w:rsid w:val="001D4F4F"/>
    <w:rsid w:val="001D5963"/>
    <w:rsid w:val="001D72FE"/>
    <w:rsid w:val="001D7B20"/>
    <w:rsid w:val="001E29C0"/>
    <w:rsid w:val="001E3287"/>
    <w:rsid w:val="001E5F69"/>
    <w:rsid w:val="001E67D9"/>
    <w:rsid w:val="001F05C4"/>
    <w:rsid w:val="001F2423"/>
    <w:rsid w:val="001F365B"/>
    <w:rsid w:val="001F451C"/>
    <w:rsid w:val="001F4736"/>
    <w:rsid w:val="001F4B89"/>
    <w:rsid w:val="001F5F34"/>
    <w:rsid w:val="001F6565"/>
    <w:rsid w:val="001F7700"/>
    <w:rsid w:val="00200005"/>
    <w:rsid w:val="002000F8"/>
    <w:rsid w:val="00200C9E"/>
    <w:rsid w:val="00201041"/>
    <w:rsid w:val="00201D49"/>
    <w:rsid w:val="00202340"/>
    <w:rsid w:val="00202B29"/>
    <w:rsid w:val="00204B5E"/>
    <w:rsid w:val="00204BEB"/>
    <w:rsid w:val="00205DBD"/>
    <w:rsid w:val="00206A81"/>
    <w:rsid w:val="002079E1"/>
    <w:rsid w:val="00207F12"/>
    <w:rsid w:val="00210004"/>
    <w:rsid w:val="002139E5"/>
    <w:rsid w:val="00214785"/>
    <w:rsid w:val="00215550"/>
    <w:rsid w:val="00215669"/>
    <w:rsid w:val="00215D46"/>
    <w:rsid w:val="00220183"/>
    <w:rsid w:val="00220A60"/>
    <w:rsid w:val="00221527"/>
    <w:rsid w:val="0022242F"/>
    <w:rsid w:val="00224754"/>
    <w:rsid w:val="002249B8"/>
    <w:rsid w:val="00225552"/>
    <w:rsid w:val="00225F53"/>
    <w:rsid w:val="00226851"/>
    <w:rsid w:val="00226B42"/>
    <w:rsid w:val="002272B4"/>
    <w:rsid w:val="00227440"/>
    <w:rsid w:val="00230103"/>
    <w:rsid w:val="002315F4"/>
    <w:rsid w:val="002317A4"/>
    <w:rsid w:val="002321D8"/>
    <w:rsid w:val="00232EA8"/>
    <w:rsid w:val="00232F00"/>
    <w:rsid w:val="00233EA2"/>
    <w:rsid w:val="002343ED"/>
    <w:rsid w:val="0023458B"/>
    <w:rsid w:val="00236F6A"/>
    <w:rsid w:val="00240359"/>
    <w:rsid w:val="002406F5"/>
    <w:rsid w:val="00241BDF"/>
    <w:rsid w:val="00242F78"/>
    <w:rsid w:val="002460A0"/>
    <w:rsid w:val="002466F4"/>
    <w:rsid w:val="00251D13"/>
    <w:rsid w:val="00252C48"/>
    <w:rsid w:val="002541E0"/>
    <w:rsid w:val="00254EA7"/>
    <w:rsid w:val="0025665C"/>
    <w:rsid w:val="002566A1"/>
    <w:rsid w:val="00262311"/>
    <w:rsid w:val="00262576"/>
    <w:rsid w:val="002630B8"/>
    <w:rsid w:val="00263D46"/>
    <w:rsid w:val="002648BB"/>
    <w:rsid w:val="0027438F"/>
    <w:rsid w:val="002745FA"/>
    <w:rsid w:val="0027544D"/>
    <w:rsid w:val="00275525"/>
    <w:rsid w:val="0027684C"/>
    <w:rsid w:val="002771FC"/>
    <w:rsid w:val="002771FD"/>
    <w:rsid w:val="002779DD"/>
    <w:rsid w:val="00280461"/>
    <w:rsid w:val="002804E4"/>
    <w:rsid w:val="00283811"/>
    <w:rsid w:val="002846D0"/>
    <w:rsid w:val="00285100"/>
    <w:rsid w:val="00285D3F"/>
    <w:rsid w:val="00287044"/>
    <w:rsid w:val="00287A2F"/>
    <w:rsid w:val="00290A14"/>
    <w:rsid w:val="002921FA"/>
    <w:rsid w:val="00292202"/>
    <w:rsid w:val="00292F45"/>
    <w:rsid w:val="002938BF"/>
    <w:rsid w:val="002955B1"/>
    <w:rsid w:val="002960A5"/>
    <w:rsid w:val="00297827"/>
    <w:rsid w:val="002A1577"/>
    <w:rsid w:val="002A1B03"/>
    <w:rsid w:val="002A444B"/>
    <w:rsid w:val="002A49FD"/>
    <w:rsid w:val="002A4FAE"/>
    <w:rsid w:val="002A6254"/>
    <w:rsid w:val="002A66AE"/>
    <w:rsid w:val="002A6940"/>
    <w:rsid w:val="002A72A0"/>
    <w:rsid w:val="002B0932"/>
    <w:rsid w:val="002B2105"/>
    <w:rsid w:val="002B292E"/>
    <w:rsid w:val="002B4E24"/>
    <w:rsid w:val="002B7AFF"/>
    <w:rsid w:val="002B7E5F"/>
    <w:rsid w:val="002B7F36"/>
    <w:rsid w:val="002C0AD6"/>
    <w:rsid w:val="002C0B99"/>
    <w:rsid w:val="002C13C0"/>
    <w:rsid w:val="002C1479"/>
    <w:rsid w:val="002C14DC"/>
    <w:rsid w:val="002C225D"/>
    <w:rsid w:val="002C3244"/>
    <w:rsid w:val="002C3524"/>
    <w:rsid w:val="002C3941"/>
    <w:rsid w:val="002C40C1"/>
    <w:rsid w:val="002C72BD"/>
    <w:rsid w:val="002D08B6"/>
    <w:rsid w:val="002D0E76"/>
    <w:rsid w:val="002D20D3"/>
    <w:rsid w:val="002D2119"/>
    <w:rsid w:val="002D5095"/>
    <w:rsid w:val="002D5106"/>
    <w:rsid w:val="002D5D9E"/>
    <w:rsid w:val="002D64DE"/>
    <w:rsid w:val="002E01BC"/>
    <w:rsid w:val="002E04C0"/>
    <w:rsid w:val="002E1820"/>
    <w:rsid w:val="002E26E0"/>
    <w:rsid w:val="002E2FAF"/>
    <w:rsid w:val="002E37FF"/>
    <w:rsid w:val="002E442C"/>
    <w:rsid w:val="002E5942"/>
    <w:rsid w:val="002E5980"/>
    <w:rsid w:val="002E59F7"/>
    <w:rsid w:val="002E6E5B"/>
    <w:rsid w:val="002F0A5A"/>
    <w:rsid w:val="002F0AC4"/>
    <w:rsid w:val="002F1DDF"/>
    <w:rsid w:val="002F1EF6"/>
    <w:rsid w:val="002F20C5"/>
    <w:rsid w:val="002F22A7"/>
    <w:rsid w:val="002F27D2"/>
    <w:rsid w:val="002F3677"/>
    <w:rsid w:val="002F39AA"/>
    <w:rsid w:val="002F418E"/>
    <w:rsid w:val="002F5A6A"/>
    <w:rsid w:val="002F6682"/>
    <w:rsid w:val="00301900"/>
    <w:rsid w:val="00301C19"/>
    <w:rsid w:val="0030292B"/>
    <w:rsid w:val="00302BFB"/>
    <w:rsid w:val="003054F1"/>
    <w:rsid w:val="00305DA0"/>
    <w:rsid w:val="00306268"/>
    <w:rsid w:val="00306575"/>
    <w:rsid w:val="00306A42"/>
    <w:rsid w:val="003076C6"/>
    <w:rsid w:val="00307E13"/>
    <w:rsid w:val="00307ECA"/>
    <w:rsid w:val="003112FF"/>
    <w:rsid w:val="003116CF"/>
    <w:rsid w:val="00312BFA"/>
    <w:rsid w:val="00314F2D"/>
    <w:rsid w:val="003161DA"/>
    <w:rsid w:val="00316B58"/>
    <w:rsid w:val="00322BE9"/>
    <w:rsid w:val="00323133"/>
    <w:rsid w:val="00324CD8"/>
    <w:rsid w:val="0032669F"/>
    <w:rsid w:val="00326B17"/>
    <w:rsid w:val="00326F9A"/>
    <w:rsid w:val="00327195"/>
    <w:rsid w:val="00330489"/>
    <w:rsid w:val="003308F6"/>
    <w:rsid w:val="00332B44"/>
    <w:rsid w:val="0033385C"/>
    <w:rsid w:val="0033554B"/>
    <w:rsid w:val="003366A2"/>
    <w:rsid w:val="00336B60"/>
    <w:rsid w:val="003425BF"/>
    <w:rsid w:val="00342A1C"/>
    <w:rsid w:val="00343561"/>
    <w:rsid w:val="003449E9"/>
    <w:rsid w:val="00345640"/>
    <w:rsid w:val="003456EF"/>
    <w:rsid w:val="00346C12"/>
    <w:rsid w:val="003472F2"/>
    <w:rsid w:val="003528FF"/>
    <w:rsid w:val="00352C58"/>
    <w:rsid w:val="00352D8F"/>
    <w:rsid w:val="00353A5F"/>
    <w:rsid w:val="00354B6E"/>
    <w:rsid w:val="003565FE"/>
    <w:rsid w:val="003566B4"/>
    <w:rsid w:val="003571EE"/>
    <w:rsid w:val="003574E3"/>
    <w:rsid w:val="003602C7"/>
    <w:rsid w:val="00361EE3"/>
    <w:rsid w:val="003627FB"/>
    <w:rsid w:val="00363F37"/>
    <w:rsid w:val="003643B0"/>
    <w:rsid w:val="0036496E"/>
    <w:rsid w:val="00367B64"/>
    <w:rsid w:val="00373A5B"/>
    <w:rsid w:val="00374438"/>
    <w:rsid w:val="003751D7"/>
    <w:rsid w:val="0037533B"/>
    <w:rsid w:val="00375B39"/>
    <w:rsid w:val="0038022D"/>
    <w:rsid w:val="00381620"/>
    <w:rsid w:val="00383BD1"/>
    <w:rsid w:val="003840EB"/>
    <w:rsid w:val="003844F0"/>
    <w:rsid w:val="003852F5"/>
    <w:rsid w:val="003870B6"/>
    <w:rsid w:val="00393CDD"/>
    <w:rsid w:val="0039449B"/>
    <w:rsid w:val="0039450F"/>
    <w:rsid w:val="003966F6"/>
    <w:rsid w:val="003A00EB"/>
    <w:rsid w:val="003A00FC"/>
    <w:rsid w:val="003A1496"/>
    <w:rsid w:val="003A1C85"/>
    <w:rsid w:val="003A26A9"/>
    <w:rsid w:val="003A27A1"/>
    <w:rsid w:val="003A2ACA"/>
    <w:rsid w:val="003A382D"/>
    <w:rsid w:val="003A3EA8"/>
    <w:rsid w:val="003A458B"/>
    <w:rsid w:val="003A4C1B"/>
    <w:rsid w:val="003A51C6"/>
    <w:rsid w:val="003B0D47"/>
    <w:rsid w:val="003B2BCF"/>
    <w:rsid w:val="003B401D"/>
    <w:rsid w:val="003B4351"/>
    <w:rsid w:val="003B4C44"/>
    <w:rsid w:val="003B4F36"/>
    <w:rsid w:val="003B500C"/>
    <w:rsid w:val="003C206F"/>
    <w:rsid w:val="003C22BA"/>
    <w:rsid w:val="003C3423"/>
    <w:rsid w:val="003C35C5"/>
    <w:rsid w:val="003C3CB6"/>
    <w:rsid w:val="003C4A59"/>
    <w:rsid w:val="003C5670"/>
    <w:rsid w:val="003C5E8C"/>
    <w:rsid w:val="003C5EC5"/>
    <w:rsid w:val="003C63D4"/>
    <w:rsid w:val="003C7F91"/>
    <w:rsid w:val="003D030F"/>
    <w:rsid w:val="003D0E7F"/>
    <w:rsid w:val="003D21BD"/>
    <w:rsid w:val="003D25EB"/>
    <w:rsid w:val="003D44C8"/>
    <w:rsid w:val="003D5DAE"/>
    <w:rsid w:val="003D6C4B"/>
    <w:rsid w:val="003D6D56"/>
    <w:rsid w:val="003D79C5"/>
    <w:rsid w:val="003D7E19"/>
    <w:rsid w:val="003E0276"/>
    <w:rsid w:val="003E02F6"/>
    <w:rsid w:val="003E2ED0"/>
    <w:rsid w:val="003E38B7"/>
    <w:rsid w:val="003E4A6F"/>
    <w:rsid w:val="003E4DB2"/>
    <w:rsid w:val="003E6B5B"/>
    <w:rsid w:val="003F0449"/>
    <w:rsid w:val="003F0D6F"/>
    <w:rsid w:val="003F19CF"/>
    <w:rsid w:val="003F2302"/>
    <w:rsid w:val="003F6551"/>
    <w:rsid w:val="003F740D"/>
    <w:rsid w:val="00400263"/>
    <w:rsid w:val="00401057"/>
    <w:rsid w:val="00401E13"/>
    <w:rsid w:val="00405D94"/>
    <w:rsid w:val="00405EC4"/>
    <w:rsid w:val="00406C2D"/>
    <w:rsid w:val="00410382"/>
    <w:rsid w:val="004122B8"/>
    <w:rsid w:val="00413C39"/>
    <w:rsid w:val="00414B7C"/>
    <w:rsid w:val="00415403"/>
    <w:rsid w:val="0041771C"/>
    <w:rsid w:val="00417E8E"/>
    <w:rsid w:val="00421485"/>
    <w:rsid w:val="00424A5C"/>
    <w:rsid w:val="0042524B"/>
    <w:rsid w:val="00427152"/>
    <w:rsid w:val="00430EF2"/>
    <w:rsid w:val="00432585"/>
    <w:rsid w:val="0043268E"/>
    <w:rsid w:val="00432873"/>
    <w:rsid w:val="00432A82"/>
    <w:rsid w:val="0043337D"/>
    <w:rsid w:val="004333D1"/>
    <w:rsid w:val="00436506"/>
    <w:rsid w:val="004402AE"/>
    <w:rsid w:val="00440425"/>
    <w:rsid w:val="00441002"/>
    <w:rsid w:val="004410E7"/>
    <w:rsid w:val="00441303"/>
    <w:rsid w:val="00441332"/>
    <w:rsid w:val="0044519A"/>
    <w:rsid w:val="00446777"/>
    <w:rsid w:val="004467BC"/>
    <w:rsid w:val="00447B9B"/>
    <w:rsid w:val="00450837"/>
    <w:rsid w:val="004517D5"/>
    <w:rsid w:val="0045201C"/>
    <w:rsid w:val="00453C63"/>
    <w:rsid w:val="0045731E"/>
    <w:rsid w:val="0045743C"/>
    <w:rsid w:val="0045763F"/>
    <w:rsid w:val="00461390"/>
    <w:rsid w:val="00462119"/>
    <w:rsid w:val="00462FA6"/>
    <w:rsid w:val="00463E5B"/>
    <w:rsid w:val="00464190"/>
    <w:rsid w:val="00464FDD"/>
    <w:rsid w:val="00466315"/>
    <w:rsid w:val="00471FC7"/>
    <w:rsid w:val="00472D13"/>
    <w:rsid w:val="00473C7D"/>
    <w:rsid w:val="00475539"/>
    <w:rsid w:val="00475647"/>
    <w:rsid w:val="004757F6"/>
    <w:rsid w:val="0047590A"/>
    <w:rsid w:val="00475BA7"/>
    <w:rsid w:val="00475D85"/>
    <w:rsid w:val="00476DBC"/>
    <w:rsid w:val="00483148"/>
    <w:rsid w:val="00483317"/>
    <w:rsid w:val="00484173"/>
    <w:rsid w:val="00485AFB"/>
    <w:rsid w:val="0048799E"/>
    <w:rsid w:val="0049093C"/>
    <w:rsid w:val="0049136B"/>
    <w:rsid w:val="00491733"/>
    <w:rsid w:val="00491E44"/>
    <w:rsid w:val="00492DF8"/>
    <w:rsid w:val="00492E80"/>
    <w:rsid w:val="00493F82"/>
    <w:rsid w:val="0049429F"/>
    <w:rsid w:val="00494778"/>
    <w:rsid w:val="00495398"/>
    <w:rsid w:val="00496626"/>
    <w:rsid w:val="004974C0"/>
    <w:rsid w:val="00497771"/>
    <w:rsid w:val="004A077F"/>
    <w:rsid w:val="004A2AC5"/>
    <w:rsid w:val="004A37C3"/>
    <w:rsid w:val="004A4ED1"/>
    <w:rsid w:val="004A6F21"/>
    <w:rsid w:val="004A744E"/>
    <w:rsid w:val="004B0967"/>
    <w:rsid w:val="004B13FA"/>
    <w:rsid w:val="004B273F"/>
    <w:rsid w:val="004B4B8F"/>
    <w:rsid w:val="004B6BB4"/>
    <w:rsid w:val="004C00AC"/>
    <w:rsid w:val="004C1FB0"/>
    <w:rsid w:val="004C1FD0"/>
    <w:rsid w:val="004C2DEE"/>
    <w:rsid w:val="004C53F0"/>
    <w:rsid w:val="004C5462"/>
    <w:rsid w:val="004C7889"/>
    <w:rsid w:val="004C7E83"/>
    <w:rsid w:val="004D257C"/>
    <w:rsid w:val="004D34B2"/>
    <w:rsid w:val="004D3C60"/>
    <w:rsid w:val="004D66AB"/>
    <w:rsid w:val="004D69B2"/>
    <w:rsid w:val="004E0BFD"/>
    <w:rsid w:val="004E11FA"/>
    <w:rsid w:val="004E1268"/>
    <w:rsid w:val="004E16BC"/>
    <w:rsid w:val="004E171C"/>
    <w:rsid w:val="004E3391"/>
    <w:rsid w:val="004E3AFB"/>
    <w:rsid w:val="004E3BE5"/>
    <w:rsid w:val="004E3FC8"/>
    <w:rsid w:val="004E58F1"/>
    <w:rsid w:val="004E7D7A"/>
    <w:rsid w:val="004E7EB3"/>
    <w:rsid w:val="004F001B"/>
    <w:rsid w:val="004F038A"/>
    <w:rsid w:val="004F22D6"/>
    <w:rsid w:val="004F2D34"/>
    <w:rsid w:val="004F2D49"/>
    <w:rsid w:val="004F2E9C"/>
    <w:rsid w:val="004F3966"/>
    <w:rsid w:val="004F5665"/>
    <w:rsid w:val="004F7512"/>
    <w:rsid w:val="004F7E1E"/>
    <w:rsid w:val="0050007E"/>
    <w:rsid w:val="00500481"/>
    <w:rsid w:val="00502845"/>
    <w:rsid w:val="00502A7A"/>
    <w:rsid w:val="00504601"/>
    <w:rsid w:val="00506C56"/>
    <w:rsid w:val="00507C7B"/>
    <w:rsid w:val="00511425"/>
    <w:rsid w:val="00511D45"/>
    <w:rsid w:val="00511EC7"/>
    <w:rsid w:val="00513935"/>
    <w:rsid w:val="00514891"/>
    <w:rsid w:val="0051605E"/>
    <w:rsid w:val="00516CE5"/>
    <w:rsid w:val="00517414"/>
    <w:rsid w:val="005208FB"/>
    <w:rsid w:val="00520E86"/>
    <w:rsid w:val="005210C7"/>
    <w:rsid w:val="0052280A"/>
    <w:rsid w:val="00522EBF"/>
    <w:rsid w:val="005243D0"/>
    <w:rsid w:val="005251A9"/>
    <w:rsid w:val="00525884"/>
    <w:rsid w:val="00531765"/>
    <w:rsid w:val="005319A6"/>
    <w:rsid w:val="00532149"/>
    <w:rsid w:val="005330A3"/>
    <w:rsid w:val="0053330B"/>
    <w:rsid w:val="00533387"/>
    <w:rsid w:val="005336A0"/>
    <w:rsid w:val="00537724"/>
    <w:rsid w:val="00537903"/>
    <w:rsid w:val="00540294"/>
    <w:rsid w:val="005408BF"/>
    <w:rsid w:val="005414DA"/>
    <w:rsid w:val="00542BFD"/>
    <w:rsid w:val="005434A7"/>
    <w:rsid w:val="005436BA"/>
    <w:rsid w:val="0054478C"/>
    <w:rsid w:val="005454E4"/>
    <w:rsid w:val="00546562"/>
    <w:rsid w:val="005513FA"/>
    <w:rsid w:val="00552EF7"/>
    <w:rsid w:val="00557297"/>
    <w:rsid w:val="00557C04"/>
    <w:rsid w:val="00557F4F"/>
    <w:rsid w:val="00563884"/>
    <w:rsid w:val="0056472D"/>
    <w:rsid w:val="00564DB0"/>
    <w:rsid w:val="005661D4"/>
    <w:rsid w:val="00566332"/>
    <w:rsid w:val="005675E3"/>
    <w:rsid w:val="005719CC"/>
    <w:rsid w:val="00576B6B"/>
    <w:rsid w:val="0057722A"/>
    <w:rsid w:val="005806A4"/>
    <w:rsid w:val="00580927"/>
    <w:rsid w:val="00583FC4"/>
    <w:rsid w:val="00585BCB"/>
    <w:rsid w:val="00585DE3"/>
    <w:rsid w:val="00590781"/>
    <w:rsid w:val="00590833"/>
    <w:rsid w:val="0059241D"/>
    <w:rsid w:val="00592679"/>
    <w:rsid w:val="005947A8"/>
    <w:rsid w:val="00594D19"/>
    <w:rsid w:val="00595578"/>
    <w:rsid w:val="00596F22"/>
    <w:rsid w:val="005A0AF1"/>
    <w:rsid w:val="005A0B1F"/>
    <w:rsid w:val="005A0F5F"/>
    <w:rsid w:val="005A13FD"/>
    <w:rsid w:val="005A3766"/>
    <w:rsid w:val="005A3F3A"/>
    <w:rsid w:val="005A6D9E"/>
    <w:rsid w:val="005A777B"/>
    <w:rsid w:val="005B279E"/>
    <w:rsid w:val="005B3094"/>
    <w:rsid w:val="005B45AF"/>
    <w:rsid w:val="005B4644"/>
    <w:rsid w:val="005B623A"/>
    <w:rsid w:val="005B6A4A"/>
    <w:rsid w:val="005B6A5E"/>
    <w:rsid w:val="005C0365"/>
    <w:rsid w:val="005C06B2"/>
    <w:rsid w:val="005C1967"/>
    <w:rsid w:val="005C226F"/>
    <w:rsid w:val="005C5B10"/>
    <w:rsid w:val="005C71DA"/>
    <w:rsid w:val="005C7665"/>
    <w:rsid w:val="005C7DEF"/>
    <w:rsid w:val="005D1084"/>
    <w:rsid w:val="005D12C1"/>
    <w:rsid w:val="005D23B2"/>
    <w:rsid w:val="005D6AE6"/>
    <w:rsid w:val="005D73D0"/>
    <w:rsid w:val="005D7AB1"/>
    <w:rsid w:val="005D7C34"/>
    <w:rsid w:val="005E080E"/>
    <w:rsid w:val="005E0BF5"/>
    <w:rsid w:val="005E13F8"/>
    <w:rsid w:val="005E1FF2"/>
    <w:rsid w:val="005E4BCD"/>
    <w:rsid w:val="005E56FA"/>
    <w:rsid w:val="005E5901"/>
    <w:rsid w:val="005E7165"/>
    <w:rsid w:val="005F069C"/>
    <w:rsid w:val="005F06B4"/>
    <w:rsid w:val="005F0E60"/>
    <w:rsid w:val="005F1300"/>
    <w:rsid w:val="005F3368"/>
    <w:rsid w:val="005F3EC4"/>
    <w:rsid w:val="005F3F76"/>
    <w:rsid w:val="005F4C78"/>
    <w:rsid w:val="005F4E20"/>
    <w:rsid w:val="005F64C7"/>
    <w:rsid w:val="005F72F3"/>
    <w:rsid w:val="0060088A"/>
    <w:rsid w:val="00601F77"/>
    <w:rsid w:val="006025D4"/>
    <w:rsid w:val="006025F1"/>
    <w:rsid w:val="00605600"/>
    <w:rsid w:val="00605B46"/>
    <w:rsid w:val="0060661F"/>
    <w:rsid w:val="00607CD9"/>
    <w:rsid w:val="006117A4"/>
    <w:rsid w:val="00612D84"/>
    <w:rsid w:val="00613850"/>
    <w:rsid w:val="00613AA6"/>
    <w:rsid w:val="006141CC"/>
    <w:rsid w:val="0061451E"/>
    <w:rsid w:val="00614CC5"/>
    <w:rsid w:val="00614F19"/>
    <w:rsid w:val="00614FE0"/>
    <w:rsid w:val="006179C6"/>
    <w:rsid w:val="006243EA"/>
    <w:rsid w:val="006245F7"/>
    <w:rsid w:val="00625BAE"/>
    <w:rsid w:val="00630890"/>
    <w:rsid w:val="00632D01"/>
    <w:rsid w:val="00633F31"/>
    <w:rsid w:val="006342F5"/>
    <w:rsid w:val="00636810"/>
    <w:rsid w:val="00636EFD"/>
    <w:rsid w:val="0063790D"/>
    <w:rsid w:val="00637EC3"/>
    <w:rsid w:val="0064050E"/>
    <w:rsid w:val="00640EA9"/>
    <w:rsid w:val="00641612"/>
    <w:rsid w:val="00642753"/>
    <w:rsid w:val="0064293A"/>
    <w:rsid w:val="00643E75"/>
    <w:rsid w:val="006449AE"/>
    <w:rsid w:val="00644D5C"/>
    <w:rsid w:val="006464F3"/>
    <w:rsid w:val="0065155F"/>
    <w:rsid w:val="0065209F"/>
    <w:rsid w:val="0065321E"/>
    <w:rsid w:val="00654094"/>
    <w:rsid w:val="00654AC6"/>
    <w:rsid w:val="00655D4F"/>
    <w:rsid w:val="006571DA"/>
    <w:rsid w:val="0066086D"/>
    <w:rsid w:val="00660A7C"/>
    <w:rsid w:val="00660FC2"/>
    <w:rsid w:val="006612A3"/>
    <w:rsid w:val="00665761"/>
    <w:rsid w:val="0066647B"/>
    <w:rsid w:val="00666898"/>
    <w:rsid w:val="00666B41"/>
    <w:rsid w:val="00671438"/>
    <w:rsid w:val="0067269F"/>
    <w:rsid w:val="006739E3"/>
    <w:rsid w:val="00675AE9"/>
    <w:rsid w:val="00677080"/>
    <w:rsid w:val="00680B01"/>
    <w:rsid w:val="00680B84"/>
    <w:rsid w:val="00680BA2"/>
    <w:rsid w:val="006814E9"/>
    <w:rsid w:val="006831EB"/>
    <w:rsid w:val="00683515"/>
    <w:rsid w:val="006849F3"/>
    <w:rsid w:val="00685626"/>
    <w:rsid w:val="006858F1"/>
    <w:rsid w:val="00687344"/>
    <w:rsid w:val="00687EFB"/>
    <w:rsid w:val="006903DF"/>
    <w:rsid w:val="006907D3"/>
    <w:rsid w:val="0069221E"/>
    <w:rsid w:val="00693452"/>
    <w:rsid w:val="00693488"/>
    <w:rsid w:val="006943B2"/>
    <w:rsid w:val="00695540"/>
    <w:rsid w:val="00697EE1"/>
    <w:rsid w:val="006A0B24"/>
    <w:rsid w:val="006A1B7E"/>
    <w:rsid w:val="006A1BCB"/>
    <w:rsid w:val="006A1C37"/>
    <w:rsid w:val="006A3BCA"/>
    <w:rsid w:val="006A4647"/>
    <w:rsid w:val="006A47D3"/>
    <w:rsid w:val="006A4A57"/>
    <w:rsid w:val="006A6E04"/>
    <w:rsid w:val="006A6EFF"/>
    <w:rsid w:val="006A7ADF"/>
    <w:rsid w:val="006B0738"/>
    <w:rsid w:val="006B1376"/>
    <w:rsid w:val="006B1CA3"/>
    <w:rsid w:val="006B3119"/>
    <w:rsid w:val="006B41CE"/>
    <w:rsid w:val="006B5D3C"/>
    <w:rsid w:val="006B60BD"/>
    <w:rsid w:val="006B6DD4"/>
    <w:rsid w:val="006B6E9C"/>
    <w:rsid w:val="006B71A7"/>
    <w:rsid w:val="006C25EB"/>
    <w:rsid w:val="006C33CF"/>
    <w:rsid w:val="006C5501"/>
    <w:rsid w:val="006C556A"/>
    <w:rsid w:val="006C59DD"/>
    <w:rsid w:val="006C66E7"/>
    <w:rsid w:val="006C6F12"/>
    <w:rsid w:val="006C7040"/>
    <w:rsid w:val="006C77F0"/>
    <w:rsid w:val="006C7D3E"/>
    <w:rsid w:val="006C7F12"/>
    <w:rsid w:val="006D13B5"/>
    <w:rsid w:val="006D208D"/>
    <w:rsid w:val="006D22D3"/>
    <w:rsid w:val="006D2BBC"/>
    <w:rsid w:val="006D2E65"/>
    <w:rsid w:val="006D2E6E"/>
    <w:rsid w:val="006D35B7"/>
    <w:rsid w:val="006D6A3B"/>
    <w:rsid w:val="006D6D8E"/>
    <w:rsid w:val="006E00A3"/>
    <w:rsid w:val="006E04C6"/>
    <w:rsid w:val="006E1B33"/>
    <w:rsid w:val="006E1B85"/>
    <w:rsid w:val="006E2396"/>
    <w:rsid w:val="006E2B4A"/>
    <w:rsid w:val="006E3048"/>
    <w:rsid w:val="006E401A"/>
    <w:rsid w:val="006E48A1"/>
    <w:rsid w:val="006E4C42"/>
    <w:rsid w:val="006E4CD3"/>
    <w:rsid w:val="006E61E1"/>
    <w:rsid w:val="006E6779"/>
    <w:rsid w:val="006E69C0"/>
    <w:rsid w:val="006E6AF0"/>
    <w:rsid w:val="006E7703"/>
    <w:rsid w:val="006F0376"/>
    <w:rsid w:val="006F2501"/>
    <w:rsid w:val="006F2C20"/>
    <w:rsid w:val="006F316A"/>
    <w:rsid w:val="006F63A8"/>
    <w:rsid w:val="006F6B2F"/>
    <w:rsid w:val="006F7D4D"/>
    <w:rsid w:val="00700B03"/>
    <w:rsid w:val="00700F05"/>
    <w:rsid w:val="0070154C"/>
    <w:rsid w:val="00702744"/>
    <w:rsid w:val="00702F68"/>
    <w:rsid w:val="0070497E"/>
    <w:rsid w:val="00704B26"/>
    <w:rsid w:val="00705F9F"/>
    <w:rsid w:val="00707CEB"/>
    <w:rsid w:val="00707EB6"/>
    <w:rsid w:val="00707F46"/>
    <w:rsid w:val="00710C23"/>
    <w:rsid w:val="00710CDD"/>
    <w:rsid w:val="00711BC4"/>
    <w:rsid w:val="00711D6B"/>
    <w:rsid w:val="00711DDC"/>
    <w:rsid w:val="007124B5"/>
    <w:rsid w:val="00714CE3"/>
    <w:rsid w:val="00715E48"/>
    <w:rsid w:val="00716083"/>
    <w:rsid w:val="00717060"/>
    <w:rsid w:val="0072073B"/>
    <w:rsid w:val="00722375"/>
    <w:rsid w:val="00722543"/>
    <w:rsid w:val="00722588"/>
    <w:rsid w:val="00723586"/>
    <w:rsid w:val="00723712"/>
    <w:rsid w:val="0072401A"/>
    <w:rsid w:val="00725616"/>
    <w:rsid w:val="00730622"/>
    <w:rsid w:val="00730E48"/>
    <w:rsid w:val="007315C2"/>
    <w:rsid w:val="007319A4"/>
    <w:rsid w:val="00732D17"/>
    <w:rsid w:val="0073316C"/>
    <w:rsid w:val="00734FC2"/>
    <w:rsid w:val="00735398"/>
    <w:rsid w:val="00735856"/>
    <w:rsid w:val="0073594D"/>
    <w:rsid w:val="00736D02"/>
    <w:rsid w:val="00736D6A"/>
    <w:rsid w:val="00737433"/>
    <w:rsid w:val="00737D05"/>
    <w:rsid w:val="00740339"/>
    <w:rsid w:val="00740AF9"/>
    <w:rsid w:val="00740EAA"/>
    <w:rsid w:val="00740FAD"/>
    <w:rsid w:val="00741037"/>
    <w:rsid w:val="0074191D"/>
    <w:rsid w:val="0074191F"/>
    <w:rsid w:val="007427B0"/>
    <w:rsid w:val="00742AC7"/>
    <w:rsid w:val="00742D7B"/>
    <w:rsid w:val="007446BE"/>
    <w:rsid w:val="00744757"/>
    <w:rsid w:val="00744AF7"/>
    <w:rsid w:val="00745DDB"/>
    <w:rsid w:val="0074630E"/>
    <w:rsid w:val="00746583"/>
    <w:rsid w:val="00751799"/>
    <w:rsid w:val="00751B76"/>
    <w:rsid w:val="007529F9"/>
    <w:rsid w:val="00754650"/>
    <w:rsid w:val="00754E49"/>
    <w:rsid w:val="007556C5"/>
    <w:rsid w:val="00755A24"/>
    <w:rsid w:val="007564E8"/>
    <w:rsid w:val="00760851"/>
    <w:rsid w:val="00761E7E"/>
    <w:rsid w:val="00762410"/>
    <w:rsid w:val="007628DF"/>
    <w:rsid w:val="007635C5"/>
    <w:rsid w:val="00764CBD"/>
    <w:rsid w:val="007653E5"/>
    <w:rsid w:val="0076601C"/>
    <w:rsid w:val="00770E6A"/>
    <w:rsid w:val="007718A1"/>
    <w:rsid w:val="00772B0F"/>
    <w:rsid w:val="00772C3C"/>
    <w:rsid w:val="00773778"/>
    <w:rsid w:val="007755D1"/>
    <w:rsid w:val="00776156"/>
    <w:rsid w:val="00777187"/>
    <w:rsid w:val="0078065E"/>
    <w:rsid w:val="00780740"/>
    <w:rsid w:val="007808AC"/>
    <w:rsid w:val="00780D51"/>
    <w:rsid w:val="00781525"/>
    <w:rsid w:val="00781CE5"/>
    <w:rsid w:val="00783321"/>
    <w:rsid w:val="00784C27"/>
    <w:rsid w:val="007857AC"/>
    <w:rsid w:val="00786114"/>
    <w:rsid w:val="00786298"/>
    <w:rsid w:val="00786D11"/>
    <w:rsid w:val="00786D9C"/>
    <w:rsid w:val="00790D16"/>
    <w:rsid w:val="00791A03"/>
    <w:rsid w:val="00791BFF"/>
    <w:rsid w:val="0079269D"/>
    <w:rsid w:val="00794BD5"/>
    <w:rsid w:val="0079605D"/>
    <w:rsid w:val="007A1234"/>
    <w:rsid w:val="007A1B7C"/>
    <w:rsid w:val="007A26AA"/>
    <w:rsid w:val="007A3B15"/>
    <w:rsid w:val="007A3CCD"/>
    <w:rsid w:val="007A4EFA"/>
    <w:rsid w:val="007A5AA5"/>
    <w:rsid w:val="007A614C"/>
    <w:rsid w:val="007A6344"/>
    <w:rsid w:val="007A6ACF"/>
    <w:rsid w:val="007A7548"/>
    <w:rsid w:val="007B078F"/>
    <w:rsid w:val="007B0FED"/>
    <w:rsid w:val="007B5940"/>
    <w:rsid w:val="007B6292"/>
    <w:rsid w:val="007B7213"/>
    <w:rsid w:val="007C138F"/>
    <w:rsid w:val="007C4EF9"/>
    <w:rsid w:val="007C51FA"/>
    <w:rsid w:val="007C5224"/>
    <w:rsid w:val="007C6FC9"/>
    <w:rsid w:val="007D01D6"/>
    <w:rsid w:val="007D13E2"/>
    <w:rsid w:val="007D18AC"/>
    <w:rsid w:val="007D1C5F"/>
    <w:rsid w:val="007D4208"/>
    <w:rsid w:val="007D6D0A"/>
    <w:rsid w:val="007D74AB"/>
    <w:rsid w:val="007E1851"/>
    <w:rsid w:val="007E190F"/>
    <w:rsid w:val="007E5242"/>
    <w:rsid w:val="007E5DAB"/>
    <w:rsid w:val="007E62C4"/>
    <w:rsid w:val="007E736F"/>
    <w:rsid w:val="007F1FA9"/>
    <w:rsid w:val="007F2957"/>
    <w:rsid w:val="007F2C48"/>
    <w:rsid w:val="007F4934"/>
    <w:rsid w:val="007F65AB"/>
    <w:rsid w:val="008000E9"/>
    <w:rsid w:val="0080046C"/>
    <w:rsid w:val="00800808"/>
    <w:rsid w:val="00801E9F"/>
    <w:rsid w:val="00802B1D"/>
    <w:rsid w:val="0080538A"/>
    <w:rsid w:val="00805520"/>
    <w:rsid w:val="00805891"/>
    <w:rsid w:val="0081028B"/>
    <w:rsid w:val="0081236B"/>
    <w:rsid w:val="00812925"/>
    <w:rsid w:val="00812B9F"/>
    <w:rsid w:val="00812FA4"/>
    <w:rsid w:val="008134C1"/>
    <w:rsid w:val="00813FB0"/>
    <w:rsid w:val="00815502"/>
    <w:rsid w:val="008169AE"/>
    <w:rsid w:val="00817351"/>
    <w:rsid w:val="00817A42"/>
    <w:rsid w:val="00821938"/>
    <w:rsid w:val="00823156"/>
    <w:rsid w:val="0082356B"/>
    <w:rsid w:val="00823FDA"/>
    <w:rsid w:val="008245E6"/>
    <w:rsid w:val="00824CBF"/>
    <w:rsid w:val="00825AB2"/>
    <w:rsid w:val="00825AC8"/>
    <w:rsid w:val="00827523"/>
    <w:rsid w:val="008277F0"/>
    <w:rsid w:val="00830C3C"/>
    <w:rsid w:val="00831D64"/>
    <w:rsid w:val="00832EE0"/>
    <w:rsid w:val="0083334F"/>
    <w:rsid w:val="00833488"/>
    <w:rsid w:val="008335CC"/>
    <w:rsid w:val="008338FF"/>
    <w:rsid w:val="00833A1C"/>
    <w:rsid w:val="00833A46"/>
    <w:rsid w:val="00833EA2"/>
    <w:rsid w:val="00834736"/>
    <w:rsid w:val="008348F2"/>
    <w:rsid w:val="0083564C"/>
    <w:rsid w:val="00836DC6"/>
    <w:rsid w:val="00840740"/>
    <w:rsid w:val="008421FD"/>
    <w:rsid w:val="00842228"/>
    <w:rsid w:val="0084265D"/>
    <w:rsid w:val="00842FA2"/>
    <w:rsid w:val="0084394D"/>
    <w:rsid w:val="00843C23"/>
    <w:rsid w:val="0084489C"/>
    <w:rsid w:val="00845E01"/>
    <w:rsid w:val="0084629F"/>
    <w:rsid w:val="0084747F"/>
    <w:rsid w:val="00847C44"/>
    <w:rsid w:val="008502E0"/>
    <w:rsid w:val="0085110B"/>
    <w:rsid w:val="0085148F"/>
    <w:rsid w:val="00851952"/>
    <w:rsid w:val="00851ADE"/>
    <w:rsid w:val="008527C7"/>
    <w:rsid w:val="008531C0"/>
    <w:rsid w:val="00853702"/>
    <w:rsid w:val="00853B0F"/>
    <w:rsid w:val="008550FC"/>
    <w:rsid w:val="00856522"/>
    <w:rsid w:val="008601DD"/>
    <w:rsid w:val="0086066A"/>
    <w:rsid w:val="00860D86"/>
    <w:rsid w:val="0086101B"/>
    <w:rsid w:val="00862EE9"/>
    <w:rsid w:val="00863873"/>
    <w:rsid w:val="00865D3F"/>
    <w:rsid w:val="0086670F"/>
    <w:rsid w:val="00870F3C"/>
    <w:rsid w:val="008713CA"/>
    <w:rsid w:val="00872598"/>
    <w:rsid w:val="008744D9"/>
    <w:rsid w:val="0087469D"/>
    <w:rsid w:val="008758BD"/>
    <w:rsid w:val="00876F85"/>
    <w:rsid w:val="0087720A"/>
    <w:rsid w:val="00877340"/>
    <w:rsid w:val="008778AC"/>
    <w:rsid w:val="00877C38"/>
    <w:rsid w:val="008821C0"/>
    <w:rsid w:val="00882C28"/>
    <w:rsid w:val="008830EB"/>
    <w:rsid w:val="0088368F"/>
    <w:rsid w:val="00883C94"/>
    <w:rsid w:val="0088579F"/>
    <w:rsid w:val="00887AB4"/>
    <w:rsid w:val="00887C4A"/>
    <w:rsid w:val="0089267D"/>
    <w:rsid w:val="008927C1"/>
    <w:rsid w:val="00892897"/>
    <w:rsid w:val="00893265"/>
    <w:rsid w:val="00894AD1"/>
    <w:rsid w:val="00895DE2"/>
    <w:rsid w:val="008962DC"/>
    <w:rsid w:val="0089654A"/>
    <w:rsid w:val="008967FF"/>
    <w:rsid w:val="008A0CA9"/>
    <w:rsid w:val="008A3242"/>
    <w:rsid w:val="008A3700"/>
    <w:rsid w:val="008A4DB8"/>
    <w:rsid w:val="008A6DAF"/>
    <w:rsid w:val="008A786A"/>
    <w:rsid w:val="008A7DE3"/>
    <w:rsid w:val="008B0663"/>
    <w:rsid w:val="008B0ECB"/>
    <w:rsid w:val="008B1490"/>
    <w:rsid w:val="008B1A1A"/>
    <w:rsid w:val="008B36E0"/>
    <w:rsid w:val="008B630E"/>
    <w:rsid w:val="008B64F3"/>
    <w:rsid w:val="008B6917"/>
    <w:rsid w:val="008B7258"/>
    <w:rsid w:val="008B7592"/>
    <w:rsid w:val="008B7FF7"/>
    <w:rsid w:val="008C11CB"/>
    <w:rsid w:val="008C35A5"/>
    <w:rsid w:val="008C3785"/>
    <w:rsid w:val="008C3AE7"/>
    <w:rsid w:val="008C3B23"/>
    <w:rsid w:val="008C3CCC"/>
    <w:rsid w:val="008C57DD"/>
    <w:rsid w:val="008C709E"/>
    <w:rsid w:val="008D2DF7"/>
    <w:rsid w:val="008D678D"/>
    <w:rsid w:val="008D7DEE"/>
    <w:rsid w:val="008E34DB"/>
    <w:rsid w:val="008E4909"/>
    <w:rsid w:val="008E4DF8"/>
    <w:rsid w:val="008E5878"/>
    <w:rsid w:val="008E7190"/>
    <w:rsid w:val="008E7779"/>
    <w:rsid w:val="008E779D"/>
    <w:rsid w:val="008E7FF8"/>
    <w:rsid w:val="008F03F0"/>
    <w:rsid w:val="008F4B57"/>
    <w:rsid w:val="008F5390"/>
    <w:rsid w:val="008F5948"/>
    <w:rsid w:val="008F6DB6"/>
    <w:rsid w:val="008F79F1"/>
    <w:rsid w:val="00900259"/>
    <w:rsid w:val="00900BC2"/>
    <w:rsid w:val="00901CCC"/>
    <w:rsid w:val="009023EE"/>
    <w:rsid w:val="009030EA"/>
    <w:rsid w:val="00904A23"/>
    <w:rsid w:val="009057DB"/>
    <w:rsid w:val="00906ED2"/>
    <w:rsid w:val="009126EE"/>
    <w:rsid w:val="00914F3A"/>
    <w:rsid w:val="00917B75"/>
    <w:rsid w:val="00920441"/>
    <w:rsid w:val="009217FD"/>
    <w:rsid w:val="0092246A"/>
    <w:rsid w:val="009248E6"/>
    <w:rsid w:val="009254CD"/>
    <w:rsid w:val="009260B0"/>
    <w:rsid w:val="00926B74"/>
    <w:rsid w:val="00927D53"/>
    <w:rsid w:val="00931591"/>
    <w:rsid w:val="00932140"/>
    <w:rsid w:val="009323C3"/>
    <w:rsid w:val="00933135"/>
    <w:rsid w:val="009346F7"/>
    <w:rsid w:val="0093498A"/>
    <w:rsid w:val="00935422"/>
    <w:rsid w:val="009413B8"/>
    <w:rsid w:val="0094352D"/>
    <w:rsid w:val="009438A1"/>
    <w:rsid w:val="00943B9B"/>
    <w:rsid w:val="0094451A"/>
    <w:rsid w:val="0094506D"/>
    <w:rsid w:val="009462DE"/>
    <w:rsid w:val="00950E26"/>
    <w:rsid w:val="00951048"/>
    <w:rsid w:val="00951576"/>
    <w:rsid w:val="00952A01"/>
    <w:rsid w:val="00953847"/>
    <w:rsid w:val="009606D4"/>
    <w:rsid w:val="00960BF7"/>
    <w:rsid w:val="00962B4E"/>
    <w:rsid w:val="00963EB0"/>
    <w:rsid w:val="0096435A"/>
    <w:rsid w:val="00964400"/>
    <w:rsid w:val="00964664"/>
    <w:rsid w:val="009654EA"/>
    <w:rsid w:val="00967A30"/>
    <w:rsid w:val="009708F7"/>
    <w:rsid w:val="00972519"/>
    <w:rsid w:val="00973887"/>
    <w:rsid w:val="0097514C"/>
    <w:rsid w:val="00975716"/>
    <w:rsid w:val="00976BD9"/>
    <w:rsid w:val="0098014B"/>
    <w:rsid w:val="00982B7D"/>
    <w:rsid w:val="00984CCD"/>
    <w:rsid w:val="00986038"/>
    <w:rsid w:val="009863FA"/>
    <w:rsid w:val="00987973"/>
    <w:rsid w:val="00991717"/>
    <w:rsid w:val="00992EDB"/>
    <w:rsid w:val="00993DFA"/>
    <w:rsid w:val="00995CCD"/>
    <w:rsid w:val="00995D54"/>
    <w:rsid w:val="009960A5"/>
    <w:rsid w:val="009963B2"/>
    <w:rsid w:val="00996591"/>
    <w:rsid w:val="00996B20"/>
    <w:rsid w:val="00997658"/>
    <w:rsid w:val="00997EEF"/>
    <w:rsid w:val="00997F4F"/>
    <w:rsid w:val="009A0023"/>
    <w:rsid w:val="009A139C"/>
    <w:rsid w:val="009A1D6F"/>
    <w:rsid w:val="009A641C"/>
    <w:rsid w:val="009A66C0"/>
    <w:rsid w:val="009B1166"/>
    <w:rsid w:val="009B18C0"/>
    <w:rsid w:val="009B1C47"/>
    <w:rsid w:val="009B239C"/>
    <w:rsid w:val="009B2B04"/>
    <w:rsid w:val="009B2E5D"/>
    <w:rsid w:val="009B2EE0"/>
    <w:rsid w:val="009B41F8"/>
    <w:rsid w:val="009B4230"/>
    <w:rsid w:val="009B4CCD"/>
    <w:rsid w:val="009B54EC"/>
    <w:rsid w:val="009B72DC"/>
    <w:rsid w:val="009B79F0"/>
    <w:rsid w:val="009C1320"/>
    <w:rsid w:val="009C16F8"/>
    <w:rsid w:val="009C202D"/>
    <w:rsid w:val="009C3243"/>
    <w:rsid w:val="009C3A66"/>
    <w:rsid w:val="009C655E"/>
    <w:rsid w:val="009C6A7B"/>
    <w:rsid w:val="009C7EA6"/>
    <w:rsid w:val="009D18FE"/>
    <w:rsid w:val="009D2849"/>
    <w:rsid w:val="009D3202"/>
    <w:rsid w:val="009D588F"/>
    <w:rsid w:val="009D78C5"/>
    <w:rsid w:val="009E11D6"/>
    <w:rsid w:val="009E1F9C"/>
    <w:rsid w:val="009E4BAC"/>
    <w:rsid w:val="009E6834"/>
    <w:rsid w:val="009E6CF7"/>
    <w:rsid w:val="009E7886"/>
    <w:rsid w:val="009F0902"/>
    <w:rsid w:val="009F4264"/>
    <w:rsid w:val="009F438B"/>
    <w:rsid w:val="009F51BA"/>
    <w:rsid w:val="009F5768"/>
    <w:rsid w:val="009F69AB"/>
    <w:rsid w:val="009F75F4"/>
    <w:rsid w:val="009F7E6A"/>
    <w:rsid w:val="009F7F31"/>
    <w:rsid w:val="00A004EF"/>
    <w:rsid w:val="00A0066D"/>
    <w:rsid w:val="00A027FB"/>
    <w:rsid w:val="00A028F6"/>
    <w:rsid w:val="00A03037"/>
    <w:rsid w:val="00A030F3"/>
    <w:rsid w:val="00A03890"/>
    <w:rsid w:val="00A04CF6"/>
    <w:rsid w:val="00A0628D"/>
    <w:rsid w:val="00A06E0C"/>
    <w:rsid w:val="00A101C7"/>
    <w:rsid w:val="00A11B95"/>
    <w:rsid w:val="00A138FC"/>
    <w:rsid w:val="00A14152"/>
    <w:rsid w:val="00A145CA"/>
    <w:rsid w:val="00A14EA2"/>
    <w:rsid w:val="00A1597E"/>
    <w:rsid w:val="00A204B1"/>
    <w:rsid w:val="00A204E3"/>
    <w:rsid w:val="00A20925"/>
    <w:rsid w:val="00A21761"/>
    <w:rsid w:val="00A21E4A"/>
    <w:rsid w:val="00A22571"/>
    <w:rsid w:val="00A22EA0"/>
    <w:rsid w:val="00A272C5"/>
    <w:rsid w:val="00A27D87"/>
    <w:rsid w:val="00A27E27"/>
    <w:rsid w:val="00A31579"/>
    <w:rsid w:val="00A336B6"/>
    <w:rsid w:val="00A33EDC"/>
    <w:rsid w:val="00A34A4D"/>
    <w:rsid w:val="00A35C98"/>
    <w:rsid w:val="00A40526"/>
    <w:rsid w:val="00A412F5"/>
    <w:rsid w:val="00A41806"/>
    <w:rsid w:val="00A42452"/>
    <w:rsid w:val="00A43C29"/>
    <w:rsid w:val="00A44A9A"/>
    <w:rsid w:val="00A45595"/>
    <w:rsid w:val="00A47B93"/>
    <w:rsid w:val="00A5036C"/>
    <w:rsid w:val="00A50DAA"/>
    <w:rsid w:val="00A529C0"/>
    <w:rsid w:val="00A53258"/>
    <w:rsid w:val="00A53A58"/>
    <w:rsid w:val="00A5459A"/>
    <w:rsid w:val="00A54BF6"/>
    <w:rsid w:val="00A561EC"/>
    <w:rsid w:val="00A576D2"/>
    <w:rsid w:val="00A57892"/>
    <w:rsid w:val="00A60D67"/>
    <w:rsid w:val="00A62487"/>
    <w:rsid w:val="00A62EA0"/>
    <w:rsid w:val="00A62F76"/>
    <w:rsid w:val="00A63C50"/>
    <w:rsid w:val="00A650F1"/>
    <w:rsid w:val="00A70294"/>
    <w:rsid w:val="00A70682"/>
    <w:rsid w:val="00A716E9"/>
    <w:rsid w:val="00A73353"/>
    <w:rsid w:val="00A74E5A"/>
    <w:rsid w:val="00A75840"/>
    <w:rsid w:val="00A76021"/>
    <w:rsid w:val="00A77C54"/>
    <w:rsid w:val="00A811DA"/>
    <w:rsid w:val="00A81DF3"/>
    <w:rsid w:val="00A858FD"/>
    <w:rsid w:val="00A86006"/>
    <w:rsid w:val="00A860F3"/>
    <w:rsid w:val="00A870C3"/>
    <w:rsid w:val="00A87273"/>
    <w:rsid w:val="00A913BC"/>
    <w:rsid w:val="00A91583"/>
    <w:rsid w:val="00A91D8A"/>
    <w:rsid w:val="00A921F1"/>
    <w:rsid w:val="00A9390E"/>
    <w:rsid w:val="00A93ADA"/>
    <w:rsid w:val="00A93C2D"/>
    <w:rsid w:val="00A95140"/>
    <w:rsid w:val="00A954A9"/>
    <w:rsid w:val="00AA0460"/>
    <w:rsid w:val="00AA0637"/>
    <w:rsid w:val="00AA065B"/>
    <w:rsid w:val="00AA0694"/>
    <w:rsid w:val="00AA17B3"/>
    <w:rsid w:val="00AA2E45"/>
    <w:rsid w:val="00AA3200"/>
    <w:rsid w:val="00AA5433"/>
    <w:rsid w:val="00AA665E"/>
    <w:rsid w:val="00AA79BD"/>
    <w:rsid w:val="00AA7E1B"/>
    <w:rsid w:val="00AB2882"/>
    <w:rsid w:val="00AB3042"/>
    <w:rsid w:val="00AB39C4"/>
    <w:rsid w:val="00AB735C"/>
    <w:rsid w:val="00AB754B"/>
    <w:rsid w:val="00AC0C02"/>
    <w:rsid w:val="00AC1AF0"/>
    <w:rsid w:val="00AC36DC"/>
    <w:rsid w:val="00AC40D0"/>
    <w:rsid w:val="00AC47F7"/>
    <w:rsid w:val="00AC5819"/>
    <w:rsid w:val="00AD155A"/>
    <w:rsid w:val="00AD290E"/>
    <w:rsid w:val="00AD386C"/>
    <w:rsid w:val="00AD44EC"/>
    <w:rsid w:val="00AD4CF4"/>
    <w:rsid w:val="00AD5EA9"/>
    <w:rsid w:val="00AE0941"/>
    <w:rsid w:val="00AE1F7C"/>
    <w:rsid w:val="00AE377B"/>
    <w:rsid w:val="00AE3BCD"/>
    <w:rsid w:val="00AE668F"/>
    <w:rsid w:val="00AF1EAC"/>
    <w:rsid w:val="00AF517F"/>
    <w:rsid w:val="00B0017F"/>
    <w:rsid w:val="00B02C18"/>
    <w:rsid w:val="00B02CD6"/>
    <w:rsid w:val="00B041C9"/>
    <w:rsid w:val="00B07F53"/>
    <w:rsid w:val="00B07FC0"/>
    <w:rsid w:val="00B1026A"/>
    <w:rsid w:val="00B10CEF"/>
    <w:rsid w:val="00B11C84"/>
    <w:rsid w:val="00B12535"/>
    <w:rsid w:val="00B142C6"/>
    <w:rsid w:val="00B150DE"/>
    <w:rsid w:val="00B16A11"/>
    <w:rsid w:val="00B17673"/>
    <w:rsid w:val="00B201BF"/>
    <w:rsid w:val="00B217D2"/>
    <w:rsid w:val="00B2181D"/>
    <w:rsid w:val="00B218C9"/>
    <w:rsid w:val="00B21C06"/>
    <w:rsid w:val="00B23F7A"/>
    <w:rsid w:val="00B241C6"/>
    <w:rsid w:val="00B2469B"/>
    <w:rsid w:val="00B24924"/>
    <w:rsid w:val="00B25334"/>
    <w:rsid w:val="00B25658"/>
    <w:rsid w:val="00B2586A"/>
    <w:rsid w:val="00B27417"/>
    <w:rsid w:val="00B30526"/>
    <w:rsid w:val="00B3223F"/>
    <w:rsid w:val="00B364BB"/>
    <w:rsid w:val="00B37072"/>
    <w:rsid w:val="00B42317"/>
    <w:rsid w:val="00B438DA"/>
    <w:rsid w:val="00B43E64"/>
    <w:rsid w:val="00B448EB"/>
    <w:rsid w:val="00B457C0"/>
    <w:rsid w:val="00B45EEB"/>
    <w:rsid w:val="00B47787"/>
    <w:rsid w:val="00B507CB"/>
    <w:rsid w:val="00B50AFE"/>
    <w:rsid w:val="00B51F89"/>
    <w:rsid w:val="00B52014"/>
    <w:rsid w:val="00B56CAF"/>
    <w:rsid w:val="00B56E13"/>
    <w:rsid w:val="00B603EF"/>
    <w:rsid w:val="00B60967"/>
    <w:rsid w:val="00B611B6"/>
    <w:rsid w:val="00B64656"/>
    <w:rsid w:val="00B6484C"/>
    <w:rsid w:val="00B67F44"/>
    <w:rsid w:val="00B7045D"/>
    <w:rsid w:val="00B71F96"/>
    <w:rsid w:val="00B751F1"/>
    <w:rsid w:val="00B7621F"/>
    <w:rsid w:val="00B77DFC"/>
    <w:rsid w:val="00B81FB9"/>
    <w:rsid w:val="00B829D8"/>
    <w:rsid w:val="00B82E16"/>
    <w:rsid w:val="00B913EB"/>
    <w:rsid w:val="00B92A34"/>
    <w:rsid w:val="00B97380"/>
    <w:rsid w:val="00BA09FC"/>
    <w:rsid w:val="00BA10C4"/>
    <w:rsid w:val="00BA3F2C"/>
    <w:rsid w:val="00BA47A6"/>
    <w:rsid w:val="00BA5F7B"/>
    <w:rsid w:val="00BA7BFB"/>
    <w:rsid w:val="00BB2BEE"/>
    <w:rsid w:val="00BB3032"/>
    <w:rsid w:val="00BB3ADA"/>
    <w:rsid w:val="00BB5616"/>
    <w:rsid w:val="00BC067E"/>
    <w:rsid w:val="00BC0F3E"/>
    <w:rsid w:val="00BC218E"/>
    <w:rsid w:val="00BC2FD4"/>
    <w:rsid w:val="00BC2FE4"/>
    <w:rsid w:val="00BC404A"/>
    <w:rsid w:val="00BC5F9D"/>
    <w:rsid w:val="00BC625A"/>
    <w:rsid w:val="00BC6538"/>
    <w:rsid w:val="00BC6A63"/>
    <w:rsid w:val="00BC7544"/>
    <w:rsid w:val="00BD0653"/>
    <w:rsid w:val="00BD2611"/>
    <w:rsid w:val="00BD26DD"/>
    <w:rsid w:val="00BD36AC"/>
    <w:rsid w:val="00BD48DC"/>
    <w:rsid w:val="00BD4CDA"/>
    <w:rsid w:val="00BE0D8B"/>
    <w:rsid w:val="00BE0F19"/>
    <w:rsid w:val="00BE2ABA"/>
    <w:rsid w:val="00BE31CE"/>
    <w:rsid w:val="00BE347A"/>
    <w:rsid w:val="00BE365D"/>
    <w:rsid w:val="00BE3899"/>
    <w:rsid w:val="00BE3E7F"/>
    <w:rsid w:val="00BE3E86"/>
    <w:rsid w:val="00BE5647"/>
    <w:rsid w:val="00BE59C3"/>
    <w:rsid w:val="00BF0032"/>
    <w:rsid w:val="00BF0090"/>
    <w:rsid w:val="00BF03B3"/>
    <w:rsid w:val="00BF496C"/>
    <w:rsid w:val="00BF4DE9"/>
    <w:rsid w:val="00BF592C"/>
    <w:rsid w:val="00C00974"/>
    <w:rsid w:val="00C00FC0"/>
    <w:rsid w:val="00C01144"/>
    <w:rsid w:val="00C0286E"/>
    <w:rsid w:val="00C03022"/>
    <w:rsid w:val="00C057A2"/>
    <w:rsid w:val="00C06311"/>
    <w:rsid w:val="00C10D19"/>
    <w:rsid w:val="00C1114C"/>
    <w:rsid w:val="00C116B7"/>
    <w:rsid w:val="00C12327"/>
    <w:rsid w:val="00C12B27"/>
    <w:rsid w:val="00C13DF0"/>
    <w:rsid w:val="00C14C17"/>
    <w:rsid w:val="00C14C24"/>
    <w:rsid w:val="00C1665F"/>
    <w:rsid w:val="00C201F7"/>
    <w:rsid w:val="00C204C7"/>
    <w:rsid w:val="00C21363"/>
    <w:rsid w:val="00C21542"/>
    <w:rsid w:val="00C21B51"/>
    <w:rsid w:val="00C23957"/>
    <w:rsid w:val="00C23D27"/>
    <w:rsid w:val="00C23DA5"/>
    <w:rsid w:val="00C24E4D"/>
    <w:rsid w:val="00C25AE4"/>
    <w:rsid w:val="00C25CD0"/>
    <w:rsid w:val="00C26E01"/>
    <w:rsid w:val="00C26E6E"/>
    <w:rsid w:val="00C27318"/>
    <w:rsid w:val="00C30F93"/>
    <w:rsid w:val="00C31A9B"/>
    <w:rsid w:val="00C323C6"/>
    <w:rsid w:val="00C3250B"/>
    <w:rsid w:val="00C32C94"/>
    <w:rsid w:val="00C334F7"/>
    <w:rsid w:val="00C346B4"/>
    <w:rsid w:val="00C3626C"/>
    <w:rsid w:val="00C36F40"/>
    <w:rsid w:val="00C42A5F"/>
    <w:rsid w:val="00C4336B"/>
    <w:rsid w:val="00C46AFF"/>
    <w:rsid w:val="00C46FFF"/>
    <w:rsid w:val="00C47AAD"/>
    <w:rsid w:val="00C51327"/>
    <w:rsid w:val="00C517CB"/>
    <w:rsid w:val="00C5231F"/>
    <w:rsid w:val="00C52B7A"/>
    <w:rsid w:val="00C52E87"/>
    <w:rsid w:val="00C54875"/>
    <w:rsid w:val="00C57B75"/>
    <w:rsid w:val="00C6232B"/>
    <w:rsid w:val="00C633F7"/>
    <w:rsid w:val="00C65449"/>
    <w:rsid w:val="00C66E51"/>
    <w:rsid w:val="00C718C5"/>
    <w:rsid w:val="00C730D1"/>
    <w:rsid w:val="00C74F04"/>
    <w:rsid w:val="00C75710"/>
    <w:rsid w:val="00C7631F"/>
    <w:rsid w:val="00C76555"/>
    <w:rsid w:val="00C76B0A"/>
    <w:rsid w:val="00C77A30"/>
    <w:rsid w:val="00C81FA3"/>
    <w:rsid w:val="00C83047"/>
    <w:rsid w:val="00C843A8"/>
    <w:rsid w:val="00C859B4"/>
    <w:rsid w:val="00C87C81"/>
    <w:rsid w:val="00C90999"/>
    <w:rsid w:val="00C909F6"/>
    <w:rsid w:val="00C90EA4"/>
    <w:rsid w:val="00C91CBF"/>
    <w:rsid w:val="00C91E22"/>
    <w:rsid w:val="00C948E8"/>
    <w:rsid w:val="00C9504A"/>
    <w:rsid w:val="00C9657B"/>
    <w:rsid w:val="00CA091B"/>
    <w:rsid w:val="00CA1D24"/>
    <w:rsid w:val="00CA35BA"/>
    <w:rsid w:val="00CA387F"/>
    <w:rsid w:val="00CA3F5F"/>
    <w:rsid w:val="00CA3F90"/>
    <w:rsid w:val="00CA45F8"/>
    <w:rsid w:val="00CA572A"/>
    <w:rsid w:val="00CA701D"/>
    <w:rsid w:val="00CB28A8"/>
    <w:rsid w:val="00CB297E"/>
    <w:rsid w:val="00CB39A3"/>
    <w:rsid w:val="00CB59F6"/>
    <w:rsid w:val="00CB5D6A"/>
    <w:rsid w:val="00CB6272"/>
    <w:rsid w:val="00CB6923"/>
    <w:rsid w:val="00CB692A"/>
    <w:rsid w:val="00CB783F"/>
    <w:rsid w:val="00CB78C9"/>
    <w:rsid w:val="00CB7FF1"/>
    <w:rsid w:val="00CC0776"/>
    <w:rsid w:val="00CC1CA2"/>
    <w:rsid w:val="00CC27F6"/>
    <w:rsid w:val="00CC280F"/>
    <w:rsid w:val="00CC29F6"/>
    <w:rsid w:val="00CC518C"/>
    <w:rsid w:val="00CC51C2"/>
    <w:rsid w:val="00CC6A60"/>
    <w:rsid w:val="00CC70FC"/>
    <w:rsid w:val="00CC7408"/>
    <w:rsid w:val="00CD0C8C"/>
    <w:rsid w:val="00CD1B93"/>
    <w:rsid w:val="00CD25B0"/>
    <w:rsid w:val="00CD62BA"/>
    <w:rsid w:val="00CD656A"/>
    <w:rsid w:val="00CD7440"/>
    <w:rsid w:val="00CD7735"/>
    <w:rsid w:val="00CE01E4"/>
    <w:rsid w:val="00CE183A"/>
    <w:rsid w:val="00CE1B41"/>
    <w:rsid w:val="00CE1CF2"/>
    <w:rsid w:val="00CE2DA6"/>
    <w:rsid w:val="00CE3094"/>
    <w:rsid w:val="00CE3558"/>
    <w:rsid w:val="00CE3886"/>
    <w:rsid w:val="00CE4EA9"/>
    <w:rsid w:val="00CE53A3"/>
    <w:rsid w:val="00CF0208"/>
    <w:rsid w:val="00CF1369"/>
    <w:rsid w:val="00CF1483"/>
    <w:rsid w:val="00CF14BB"/>
    <w:rsid w:val="00CF2120"/>
    <w:rsid w:val="00CF2E41"/>
    <w:rsid w:val="00CF3113"/>
    <w:rsid w:val="00D005DA"/>
    <w:rsid w:val="00D00F4B"/>
    <w:rsid w:val="00D01D54"/>
    <w:rsid w:val="00D02A0C"/>
    <w:rsid w:val="00D038BF"/>
    <w:rsid w:val="00D0402F"/>
    <w:rsid w:val="00D065EA"/>
    <w:rsid w:val="00D07D90"/>
    <w:rsid w:val="00D1024F"/>
    <w:rsid w:val="00D105F3"/>
    <w:rsid w:val="00D10A28"/>
    <w:rsid w:val="00D10E0A"/>
    <w:rsid w:val="00D112A9"/>
    <w:rsid w:val="00D114F0"/>
    <w:rsid w:val="00D11D70"/>
    <w:rsid w:val="00D12C89"/>
    <w:rsid w:val="00D13030"/>
    <w:rsid w:val="00D15EC1"/>
    <w:rsid w:val="00D1682B"/>
    <w:rsid w:val="00D168F3"/>
    <w:rsid w:val="00D16FD3"/>
    <w:rsid w:val="00D204E4"/>
    <w:rsid w:val="00D21104"/>
    <w:rsid w:val="00D228B9"/>
    <w:rsid w:val="00D24F66"/>
    <w:rsid w:val="00D25276"/>
    <w:rsid w:val="00D25FCD"/>
    <w:rsid w:val="00D261D9"/>
    <w:rsid w:val="00D32330"/>
    <w:rsid w:val="00D3262C"/>
    <w:rsid w:val="00D343EE"/>
    <w:rsid w:val="00D3507B"/>
    <w:rsid w:val="00D36309"/>
    <w:rsid w:val="00D368C4"/>
    <w:rsid w:val="00D37822"/>
    <w:rsid w:val="00D403F3"/>
    <w:rsid w:val="00D421B4"/>
    <w:rsid w:val="00D43007"/>
    <w:rsid w:val="00D44BE9"/>
    <w:rsid w:val="00D4561B"/>
    <w:rsid w:val="00D45EE9"/>
    <w:rsid w:val="00D4666C"/>
    <w:rsid w:val="00D47754"/>
    <w:rsid w:val="00D5119B"/>
    <w:rsid w:val="00D5153B"/>
    <w:rsid w:val="00D54185"/>
    <w:rsid w:val="00D55A81"/>
    <w:rsid w:val="00D55DEC"/>
    <w:rsid w:val="00D566D1"/>
    <w:rsid w:val="00D57696"/>
    <w:rsid w:val="00D5769B"/>
    <w:rsid w:val="00D57908"/>
    <w:rsid w:val="00D60A5E"/>
    <w:rsid w:val="00D61785"/>
    <w:rsid w:val="00D61E5D"/>
    <w:rsid w:val="00D633D0"/>
    <w:rsid w:val="00D64994"/>
    <w:rsid w:val="00D65280"/>
    <w:rsid w:val="00D6625A"/>
    <w:rsid w:val="00D66909"/>
    <w:rsid w:val="00D6795F"/>
    <w:rsid w:val="00D67DFD"/>
    <w:rsid w:val="00D67E43"/>
    <w:rsid w:val="00D70BA2"/>
    <w:rsid w:val="00D71B48"/>
    <w:rsid w:val="00D73164"/>
    <w:rsid w:val="00D73D02"/>
    <w:rsid w:val="00D74079"/>
    <w:rsid w:val="00D74A08"/>
    <w:rsid w:val="00D752E0"/>
    <w:rsid w:val="00D81B62"/>
    <w:rsid w:val="00D821FD"/>
    <w:rsid w:val="00D824E3"/>
    <w:rsid w:val="00D83D04"/>
    <w:rsid w:val="00D83F87"/>
    <w:rsid w:val="00D85EA3"/>
    <w:rsid w:val="00D86797"/>
    <w:rsid w:val="00D869ED"/>
    <w:rsid w:val="00D87C92"/>
    <w:rsid w:val="00D87F19"/>
    <w:rsid w:val="00D91BA4"/>
    <w:rsid w:val="00D92195"/>
    <w:rsid w:val="00D96355"/>
    <w:rsid w:val="00D970E1"/>
    <w:rsid w:val="00D9743A"/>
    <w:rsid w:val="00DA0209"/>
    <w:rsid w:val="00DA08FF"/>
    <w:rsid w:val="00DA1C9D"/>
    <w:rsid w:val="00DA30AB"/>
    <w:rsid w:val="00DA5033"/>
    <w:rsid w:val="00DA540E"/>
    <w:rsid w:val="00DA623D"/>
    <w:rsid w:val="00DA64C6"/>
    <w:rsid w:val="00DA74EC"/>
    <w:rsid w:val="00DB06A9"/>
    <w:rsid w:val="00DB1601"/>
    <w:rsid w:val="00DB2FC2"/>
    <w:rsid w:val="00DB35FA"/>
    <w:rsid w:val="00DB43AB"/>
    <w:rsid w:val="00DB6D42"/>
    <w:rsid w:val="00DB6E56"/>
    <w:rsid w:val="00DC1C80"/>
    <w:rsid w:val="00DC23D9"/>
    <w:rsid w:val="00DC252C"/>
    <w:rsid w:val="00DC3E8C"/>
    <w:rsid w:val="00DC5FC2"/>
    <w:rsid w:val="00DD0708"/>
    <w:rsid w:val="00DD0C5C"/>
    <w:rsid w:val="00DD12DA"/>
    <w:rsid w:val="00DD134D"/>
    <w:rsid w:val="00DD1A29"/>
    <w:rsid w:val="00DD1D28"/>
    <w:rsid w:val="00DD34AA"/>
    <w:rsid w:val="00DD4D2C"/>
    <w:rsid w:val="00DD5C42"/>
    <w:rsid w:val="00DD5DA3"/>
    <w:rsid w:val="00DD6901"/>
    <w:rsid w:val="00DD78F7"/>
    <w:rsid w:val="00DE060E"/>
    <w:rsid w:val="00DE295B"/>
    <w:rsid w:val="00DE3478"/>
    <w:rsid w:val="00DE5419"/>
    <w:rsid w:val="00DE544D"/>
    <w:rsid w:val="00DE6BE1"/>
    <w:rsid w:val="00DF0B47"/>
    <w:rsid w:val="00DF1959"/>
    <w:rsid w:val="00DF3FF4"/>
    <w:rsid w:val="00DF4A47"/>
    <w:rsid w:val="00DF4B69"/>
    <w:rsid w:val="00DF5D01"/>
    <w:rsid w:val="00DF63F7"/>
    <w:rsid w:val="00DF7958"/>
    <w:rsid w:val="00DF7B5E"/>
    <w:rsid w:val="00DF7C40"/>
    <w:rsid w:val="00E00A46"/>
    <w:rsid w:val="00E02105"/>
    <w:rsid w:val="00E027A5"/>
    <w:rsid w:val="00E0496A"/>
    <w:rsid w:val="00E04DF6"/>
    <w:rsid w:val="00E0505E"/>
    <w:rsid w:val="00E05143"/>
    <w:rsid w:val="00E0777B"/>
    <w:rsid w:val="00E07E6E"/>
    <w:rsid w:val="00E10B93"/>
    <w:rsid w:val="00E10F4D"/>
    <w:rsid w:val="00E11D10"/>
    <w:rsid w:val="00E120C2"/>
    <w:rsid w:val="00E1247D"/>
    <w:rsid w:val="00E13A3E"/>
    <w:rsid w:val="00E14AF4"/>
    <w:rsid w:val="00E14B1C"/>
    <w:rsid w:val="00E16340"/>
    <w:rsid w:val="00E173D1"/>
    <w:rsid w:val="00E20B80"/>
    <w:rsid w:val="00E217ED"/>
    <w:rsid w:val="00E21FBB"/>
    <w:rsid w:val="00E2231D"/>
    <w:rsid w:val="00E23741"/>
    <w:rsid w:val="00E250F0"/>
    <w:rsid w:val="00E267EA"/>
    <w:rsid w:val="00E27978"/>
    <w:rsid w:val="00E27DE4"/>
    <w:rsid w:val="00E32367"/>
    <w:rsid w:val="00E324E1"/>
    <w:rsid w:val="00E361C2"/>
    <w:rsid w:val="00E36570"/>
    <w:rsid w:val="00E37E3E"/>
    <w:rsid w:val="00E41541"/>
    <w:rsid w:val="00E43BE0"/>
    <w:rsid w:val="00E47787"/>
    <w:rsid w:val="00E5235B"/>
    <w:rsid w:val="00E53743"/>
    <w:rsid w:val="00E54C9C"/>
    <w:rsid w:val="00E554FA"/>
    <w:rsid w:val="00E60A96"/>
    <w:rsid w:val="00E62F3D"/>
    <w:rsid w:val="00E63903"/>
    <w:rsid w:val="00E64182"/>
    <w:rsid w:val="00E665C3"/>
    <w:rsid w:val="00E76A8A"/>
    <w:rsid w:val="00E76FA5"/>
    <w:rsid w:val="00E80B26"/>
    <w:rsid w:val="00E81C74"/>
    <w:rsid w:val="00E81EA7"/>
    <w:rsid w:val="00E8263A"/>
    <w:rsid w:val="00E82A14"/>
    <w:rsid w:val="00E84080"/>
    <w:rsid w:val="00E8447F"/>
    <w:rsid w:val="00E8545F"/>
    <w:rsid w:val="00E8606F"/>
    <w:rsid w:val="00E86078"/>
    <w:rsid w:val="00E86142"/>
    <w:rsid w:val="00E86181"/>
    <w:rsid w:val="00E869D9"/>
    <w:rsid w:val="00E874F0"/>
    <w:rsid w:val="00E905A3"/>
    <w:rsid w:val="00E9126D"/>
    <w:rsid w:val="00E92A70"/>
    <w:rsid w:val="00E93F70"/>
    <w:rsid w:val="00E9436A"/>
    <w:rsid w:val="00E94E27"/>
    <w:rsid w:val="00E964ED"/>
    <w:rsid w:val="00E9664B"/>
    <w:rsid w:val="00E96B35"/>
    <w:rsid w:val="00EA0C85"/>
    <w:rsid w:val="00EA1124"/>
    <w:rsid w:val="00EA1963"/>
    <w:rsid w:val="00EA3884"/>
    <w:rsid w:val="00EA66EB"/>
    <w:rsid w:val="00EB0698"/>
    <w:rsid w:val="00EB60A5"/>
    <w:rsid w:val="00EB7197"/>
    <w:rsid w:val="00EB7DCE"/>
    <w:rsid w:val="00EC1A6A"/>
    <w:rsid w:val="00EC4822"/>
    <w:rsid w:val="00EC5684"/>
    <w:rsid w:val="00EC5E29"/>
    <w:rsid w:val="00EC78B4"/>
    <w:rsid w:val="00ED02C9"/>
    <w:rsid w:val="00ED0C1F"/>
    <w:rsid w:val="00ED1B8B"/>
    <w:rsid w:val="00ED3533"/>
    <w:rsid w:val="00ED3CA3"/>
    <w:rsid w:val="00ED5948"/>
    <w:rsid w:val="00ED7916"/>
    <w:rsid w:val="00EE00CB"/>
    <w:rsid w:val="00EE19D7"/>
    <w:rsid w:val="00EE1A2B"/>
    <w:rsid w:val="00EE2A5B"/>
    <w:rsid w:val="00EE3AC2"/>
    <w:rsid w:val="00EE3F9C"/>
    <w:rsid w:val="00EE485C"/>
    <w:rsid w:val="00EE4D0F"/>
    <w:rsid w:val="00EE548C"/>
    <w:rsid w:val="00EE54DE"/>
    <w:rsid w:val="00EE5DE2"/>
    <w:rsid w:val="00EE62DD"/>
    <w:rsid w:val="00EE643B"/>
    <w:rsid w:val="00EE6BD0"/>
    <w:rsid w:val="00EE7319"/>
    <w:rsid w:val="00EE7975"/>
    <w:rsid w:val="00EF0195"/>
    <w:rsid w:val="00EF059E"/>
    <w:rsid w:val="00EF2C7D"/>
    <w:rsid w:val="00EF3BA2"/>
    <w:rsid w:val="00EF3C01"/>
    <w:rsid w:val="00EF676A"/>
    <w:rsid w:val="00F02585"/>
    <w:rsid w:val="00F02C54"/>
    <w:rsid w:val="00F02DDD"/>
    <w:rsid w:val="00F02E6F"/>
    <w:rsid w:val="00F1145A"/>
    <w:rsid w:val="00F116C4"/>
    <w:rsid w:val="00F12544"/>
    <w:rsid w:val="00F13500"/>
    <w:rsid w:val="00F142E0"/>
    <w:rsid w:val="00F158A9"/>
    <w:rsid w:val="00F16735"/>
    <w:rsid w:val="00F21E33"/>
    <w:rsid w:val="00F22393"/>
    <w:rsid w:val="00F225B1"/>
    <w:rsid w:val="00F23DDD"/>
    <w:rsid w:val="00F25B82"/>
    <w:rsid w:val="00F263BB"/>
    <w:rsid w:val="00F269EA"/>
    <w:rsid w:val="00F26BAF"/>
    <w:rsid w:val="00F274B5"/>
    <w:rsid w:val="00F31B47"/>
    <w:rsid w:val="00F31C4E"/>
    <w:rsid w:val="00F31DBD"/>
    <w:rsid w:val="00F32A54"/>
    <w:rsid w:val="00F37ACC"/>
    <w:rsid w:val="00F37CB9"/>
    <w:rsid w:val="00F416B6"/>
    <w:rsid w:val="00F41C83"/>
    <w:rsid w:val="00F4282D"/>
    <w:rsid w:val="00F44C0E"/>
    <w:rsid w:val="00F45B9D"/>
    <w:rsid w:val="00F46386"/>
    <w:rsid w:val="00F46473"/>
    <w:rsid w:val="00F46BE6"/>
    <w:rsid w:val="00F46F74"/>
    <w:rsid w:val="00F512F6"/>
    <w:rsid w:val="00F51EEE"/>
    <w:rsid w:val="00F525C7"/>
    <w:rsid w:val="00F53739"/>
    <w:rsid w:val="00F55BC5"/>
    <w:rsid w:val="00F560A9"/>
    <w:rsid w:val="00F5658E"/>
    <w:rsid w:val="00F56B1B"/>
    <w:rsid w:val="00F57CA9"/>
    <w:rsid w:val="00F613B3"/>
    <w:rsid w:val="00F61834"/>
    <w:rsid w:val="00F61ED6"/>
    <w:rsid w:val="00F64256"/>
    <w:rsid w:val="00F647A3"/>
    <w:rsid w:val="00F651C3"/>
    <w:rsid w:val="00F65D19"/>
    <w:rsid w:val="00F669A9"/>
    <w:rsid w:val="00F70274"/>
    <w:rsid w:val="00F71609"/>
    <w:rsid w:val="00F72FAA"/>
    <w:rsid w:val="00F73671"/>
    <w:rsid w:val="00F7375D"/>
    <w:rsid w:val="00F73B08"/>
    <w:rsid w:val="00F73F7A"/>
    <w:rsid w:val="00F80428"/>
    <w:rsid w:val="00F8045E"/>
    <w:rsid w:val="00F822A4"/>
    <w:rsid w:val="00F8296B"/>
    <w:rsid w:val="00F82B35"/>
    <w:rsid w:val="00F82D25"/>
    <w:rsid w:val="00F8354F"/>
    <w:rsid w:val="00F84285"/>
    <w:rsid w:val="00F842ED"/>
    <w:rsid w:val="00F85186"/>
    <w:rsid w:val="00F86F62"/>
    <w:rsid w:val="00F878EB"/>
    <w:rsid w:val="00F925B1"/>
    <w:rsid w:val="00F93354"/>
    <w:rsid w:val="00F94148"/>
    <w:rsid w:val="00F94913"/>
    <w:rsid w:val="00F96DBA"/>
    <w:rsid w:val="00F9727D"/>
    <w:rsid w:val="00F975DB"/>
    <w:rsid w:val="00F97C65"/>
    <w:rsid w:val="00FA0861"/>
    <w:rsid w:val="00FA1232"/>
    <w:rsid w:val="00FA2D1A"/>
    <w:rsid w:val="00FA30EF"/>
    <w:rsid w:val="00FA36E9"/>
    <w:rsid w:val="00FA5AB1"/>
    <w:rsid w:val="00FB0292"/>
    <w:rsid w:val="00FB03D2"/>
    <w:rsid w:val="00FB0860"/>
    <w:rsid w:val="00FB1F2C"/>
    <w:rsid w:val="00FB3F1A"/>
    <w:rsid w:val="00FB5401"/>
    <w:rsid w:val="00FB5A61"/>
    <w:rsid w:val="00FB5B6E"/>
    <w:rsid w:val="00FC0CA5"/>
    <w:rsid w:val="00FC3A3C"/>
    <w:rsid w:val="00FC3AC2"/>
    <w:rsid w:val="00FC4DAE"/>
    <w:rsid w:val="00FD3CA6"/>
    <w:rsid w:val="00FD4AAC"/>
    <w:rsid w:val="00FD55AF"/>
    <w:rsid w:val="00FD5822"/>
    <w:rsid w:val="00FD6C80"/>
    <w:rsid w:val="00FD7D11"/>
    <w:rsid w:val="00FE0EB3"/>
    <w:rsid w:val="00FE31E1"/>
    <w:rsid w:val="00FE3429"/>
    <w:rsid w:val="00FE3B3A"/>
    <w:rsid w:val="00FE4768"/>
    <w:rsid w:val="00FE5807"/>
    <w:rsid w:val="00FE59E7"/>
    <w:rsid w:val="00FE640D"/>
    <w:rsid w:val="00FE7787"/>
    <w:rsid w:val="00FE7CAC"/>
    <w:rsid w:val="00FF11C7"/>
    <w:rsid w:val="00FF2EDB"/>
    <w:rsid w:val="00FF3B35"/>
    <w:rsid w:val="00FF5AA0"/>
    <w:rsid w:val="00FF5B3D"/>
    <w:rsid w:val="00FF5CC1"/>
    <w:rsid w:val="00FF75C1"/>
    <w:rsid w:val="00FF7F10"/>
    <w:rsid w:val="2BF72DD9"/>
    <w:rsid w:val="62704C93"/>
    <w:rsid w:val="70C1FA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922B1"/>
  <w15:docId w15:val="{4DA9F619-CAC7-40AF-B9A9-F0D022F18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9F6"/>
    <w:pPr>
      <w:spacing w:line="264" w:lineRule="auto"/>
    </w:pPr>
    <w:rPr>
      <w:rFonts w:ascii="Georgia" w:hAnsi="Georgia"/>
      <w:sz w:val="22"/>
    </w:rPr>
  </w:style>
  <w:style w:type="paragraph" w:styleId="Heading1">
    <w:name w:val="heading 1"/>
    <w:aliases w:val="Alt + Ü + 1"/>
    <w:basedOn w:val="Standardabsatz-PwC"/>
    <w:next w:val="Textkrper1"/>
    <w:link w:val="Heading1Char"/>
    <w:qFormat/>
    <w:rsid w:val="005B279E"/>
    <w:pPr>
      <w:keepNext/>
      <w:keepLines/>
      <w:numPr>
        <w:numId w:val="17"/>
      </w:numPr>
      <w:suppressAutoHyphens/>
      <w:spacing w:before="360" w:after="480" w:line="240" w:lineRule="auto"/>
      <w:outlineLvl w:val="0"/>
    </w:pPr>
    <w:rPr>
      <w:rFonts w:ascii="Arial" w:hAnsi="Arial"/>
      <w:b/>
      <w:kern w:val="28"/>
    </w:rPr>
  </w:style>
  <w:style w:type="paragraph" w:styleId="Heading2">
    <w:name w:val="heading 2"/>
    <w:aliases w:val="Alt + Ü + 2"/>
    <w:basedOn w:val="Heading1"/>
    <w:next w:val="BodyText2"/>
    <w:link w:val="Heading2Char"/>
    <w:uiPriority w:val="9"/>
    <w:qFormat/>
    <w:rsid w:val="00C909F6"/>
    <w:pPr>
      <w:numPr>
        <w:ilvl w:val="1"/>
      </w:numPr>
      <w:tabs>
        <w:tab w:val="left" w:pos="851"/>
      </w:tabs>
      <w:outlineLvl w:val="1"/>
    </w:pPr>
    <w:rPr>
      <w:b w:val="0"/>
    </w:rPr>
  </w:style>
  <w:style w:type="paragraph" w:styleId="Heading3">
    <w:name w:val="heading 3"/>
    <w:aliases w:val="Alt + Ü + 3"/>
    <w:basedOn w:val="Heading1"/>
    <w:next w:val="BodyText3"/>
    <w:qFormat/>
    <w:rsid w:val="00C909F6"/>
    <w:pPr>
      <w:numPr>
        <w:ilvl w:val="2"/>
      </w:numPr>
      <w:outlineLvl w:val="2"/>
    </w:pPr>
    <w:rPr>
      <w:b w:val="0"/>
      <w:i/>
    </w:rPr>
  </w:style>
  <w:style w:type="paragraph" w:styleId="Heading4">
    <w:name w:val="heading 4"/>
    <w:aliases w:val="Alt + Ü + 4"/>
    <w:basedOn w:val="Heading1"/>
    <w:next w:val="Textkrper4"/>
    <w:qFormat/>
    <w:rsid w:val="00C909F6"/>
    <w:pPr>
      <w:numPr>
        <w:ilvl w:val="3"/>
      </w:numPr>
      <w:outlineLvl w:val="3"/>
    </w:pPr>
    <w:rPr>
      <w:b w:val="0"/>
    </w:rPr>
  </w:style>
  <w:style w:type="paragraph" w:styleId="Heading5">
    <w:name w:val="heading 5"/>
    <w:aliases w:val="Alt + Ü + 5"/>
    <w:basedOn w:val="Heading1"/>
    <w:next w:val="Textkrper5"/>
    <w:qFormat/>
    <w:rsid w:val="00C909F6"/>
    <w:pPr>
      <w:numPr>
        <w:ilvl w:val="4"/>
      </w:numPr>
      <w:tabs>
        <w:tab w:val="left" w:pos="2126"/>
      </w:tabs>
      <w:outlineLvl w:val="4"/>
    </w:pPr>
    <w:rPr>
      <w:b w:val="0"/>
    </w:rPr>
  </w:style>
  <w:style w:type="paragraph" w:styleId="Heading6">
    <w:name w:val="heading 6"/>
    <w:basedOn w:val="Heading1"/>
    <w:next w:val="Normal"/>
    <w:qFormat/>
    <w:rsid w:val="00C909F6"/>
    <w:pPr>
      <w:numPr>
        <w:ilvl w:val="5"/>
      </w:numPr>
      <w:spacing w:before="120"/>
      <w:outlineLvl w:val="5"/>
    </w:pPr>
    <w:rPr>
      <w:b w:val="0"/>
      <w:i/>
    </w:rPr>
  </w:style>
  <w:style w:type="paragraph" w:styleId="Heading7">
    <w:name w:val="heading 7"/>
    <w:basedOn w:val="Heading1"/>
    <w:next w:val="Standardabsatz-PwC"/>
    <w:qFormat/>
    <w:rsid w:val="00C909F6"/>
    <w:pPr>
      <w:numPr>
        <w:numId w:val="0"/>
      </w:numPr>
      <w:tabs>
        <w:tab w:val="num" w:pos="425"/>
      </w:tabs>
      <w:spacing w:before="240" w:after="60"/>
      <w:ind w:left="425" w:hanging="425"/>
      <w:outlineLvl w:val="6"/>
    </w:pPr>
  </w:style>
  <w:style w:type="paragraph" w:styleId="Heading8">
    <w:name w:val="heading 8"/>
    <w:basedOn w:val="Heading1"/>
    <w:next w:val="Standardabsatz-PwC"/>
    <w:qFormat/>
    <w:rsid w:val="00C909F6"/>
    <w:pPr>
      <w:numPr>
        <w:numId w:val="0"/>
      </w:numPr>
      <w:tabs>
        <w:tab w:val="num" w:pos="425"/>
      </w:tabs>
      <w:spacing w:before="240" w:after="60"/>
      <w:ind w:left="425" w:hanging="425"/>
      <w:outlineLvl w:val="7"/>
    </w:pPr>
    <w:rPr>
      <w:i/>
    </w:rPr>
  </w:style>
  <w:style w:type="paragraph" w:styleId="Heading9">
    <w:name w:val="heading 9"/>
    <w:basedOn w:val="Heading1"/>
    <w:next w:val="Standardabsatz-PwC"/>
    <w:qFormat/>
    <w:rsid w:val="00C909F6"/>
    <w:pPr>
      <w:numPr>
        <w:numId w:val="0"/>
      </w:numPr>
      <w:tabs>
        <w:tab w:val="num" w:pos="425"/>
      </w:tabs>
      <w:spacing w:before="240" w:after="60"/>
      <w:ind w:left="425" w:hanging="425"/>
      <w:outlineLvl w:val="8"/>
    </w:pPr>
    <w:rPr>
      <w:b w:val="0"/>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absatz-PwC">
    <w:name w:val="Standardabsatz-PwC"/>
    <w:aliases w:val="Alt Gr + F3"/>
    <w:basedOn w:val="Normal"/>
    <w:link w:val="Standardabsatz-PwCChar"/>
    <w:rsid w:val="00C909F6"/>
    <w:pPr>
      <w:spacing w:after="120" w:line="360" w:lineRule="auto"/>
    </w:pPr>
  </w:style>
  <w:style w:type="paragraph" w:customStyle="1" w:styleId="Textkrper1">
    <w:name w:val="Textkörper 1"/>
    <w:aliases w:val="Alt + T + 1"/>
    <w:basedOn w:val="Textkrper0"/>
    <w:rsid w:val="00C909F6"/>
    <w:pPr>
      <w:ind w:left="425"/>
    </w:pPr>
  </w:style>
  <w:style w:type="paragraph" w:customStyle="1" w:styleId="Textkrper0">
    <w:name w:val="Textkörper 0"/>
    <w:aliases w:val="Alt + T + 0"/>
    <w:basedOn w:val="Standardabsatz-PwC"/>
    <w:rsid w:val="00C909F6"/>
    <w:pPr>
      <w:spacing w:after="240"/>
      <w:jc w:val="both"/>
    </w:pPr>
  </w:style>
  <w:style w:type="paragraph" w:styleId="BodyText2">
    <w:name w:val="Body Text 2"/>
    <w:aliases w:val="Alt + T + 2"/>
    <w:basedOn w:val="Textkrper0"/>
    <w:rsid w:val="00C909F6"/>
    <w:pPr>
      <w:ind w:left="851"/>
    </w:pPr>
  </w:style>
  <w:style w:type="paragraph" w:styleId="BodyText3">
    <w:name w:val="Body Text 3"/>
    <w:aliases w:val="Alt + T + 3"/>
    <w:basedOn w:val="Textkrper0"/>
    <w:rsid w:val="00C909F6"/>
    <w:pPr>
      <w:ind w:left="1276"/>
    </w:pPr>
  </w:style>
  <w:style w:type="paragraph" w:customStyle="1" w:styleId="Textkrper4">
    <w:name w:val="Textkörper 4"/>
    <w:aliases w:val="Alt + T + 4"/>
    <w:basedOn w:val="Textkrper0"/>
    <w:rsid w:val="00C909F6"/>
    <w:pPr>
      <w:ind w:left="1701"/>
    </w:pPr>
  </w:style>
  <w:style w:type="paragraph" w:customStyle="1" w:styleId="Textkrper5">
    <w:name w:val="Textkörper 5"/>
    <w:aliases w:val="Alt + T + 5"/>
    <w:basedOn w:val="Textkrper0"/>
    <w:rsid w:val="00C909F6"/>
    <w:pPr>
      <w:ind w:left="2126"/>
    </w:pPr>
  </w:style>
  <w:style w:type="paragraph" w:customStyle="1" w:styleId="Adresse">
    <w:name w:val="Adresse"/>
    <w:basedOn w:val="Normal"/>
    <w:rsid w:val="00C909F6"/>
    <w:pPr>
      <w:suppressAutoHyphens/>
    </w:pPr>
  </w:style>
  <w:style w:type="paragraph" w:styleId="Date">
    <w:name w:val="Date"/>
    <w:basedOn w:val="Standardabsatz-PwC"/>
    <w:next w:val="Normal"/>
    <w:rsid w:val="00C909F6"/>
    <w:pPr>
      <w:spacing w:before="120" w:after="0" w:line="260" w:lineRule="exact"/>
      <w:ind w:left="170"/>
    </w:pPr>
  </w:style>
  <w:style w:type="paragraph" w:customStyle="1" w:styleId="Datum-Unterzeile">
    <w:name w:val="Datum-Unterzeile"/>
    <w:basedOn w:val="Date"/>
    <w:rsid w:val="00C909F6"/>
    <w:pPr>
      <w:spacing w:before="0"/>
    </w:pPr>
    <w:rPr>
      <w:sz w:val="18"/>
    </w:rPr>
  </w:style>
  <w:style w:type="paragraph" w:styleId="ListBullet">
    <w:name w:val="List Bullet"/>
    <w:basedOn w:val="Normal"/>
    <w:rsid w:val="00C909F6"/>
    <w:pPr>
      <w:numPr>
        <w:numId w:val="1"/>
      </w:numPr>
    </w:pPr>
  </w:style>
  <w:style w:type="paragraph" w:styleId="ListBullet3">
    <w:name w:val="List Bullet 3"/>
    <w:basedOn w:val="Normal"/>
    <w:rsid w:val="00C909F6"/>
    <w:pPr>
      <w:numPr>
        <w:numId w:val="3"/>
      </w:numPr>
    </w:pPr>
  </w:style>
  <w:style w:type="paragraph" w:customStyle="1" w:styleId="Betreff">
    <w:name w:val="Betreff"/>
    <w:basedOn w:val="Standardabsatz-PwC"/>
    <w:next w:val="Salutation"/>
    <w:rsid w:val="00C909F6"/>
    <w:pPr>
      <w:keepNext/>
      <w:suppressAutoHyphens/>
      <w:spacing w:before="1440" w:after="520" w:line="260" w:lineRule="exact"/>
    </w:pPr>
    <w:rPr>
      <w:b/>
      <w:i/>
    </w:rPr>
  </w:style>
  <w:style w:type="paragraph" w:styleId="Salutation">
    <w:name w:val="Salutation"/>
    <w:basedOn w:val="Standardabsatz-PwC"/>
    <w:next w:val="Normal"/>
    <w:rsid w:val="00C909F6"/>
    <w:pPr>
      <w:keepNext/>
      <w:spacing w:after="360"/>
    </w:pPr>
  </w:style>
  <w:style w:type="paragraph" w:styleId="DocumentMap">
    <w:name w:val="Document Map"/>
    <w:basedOn w:val="Normal"/>
    <w:semiHidden/>
    <w:rsid w:val="00C909F6"/>
    <w:pPr>
      <w:shd w:val="clear" w:color="auto" w:fill="000080"/>
    </w:pPr>
    <w:rPr>
      <w:rFonts w:ascii="Tahoma" w:hAnsi="Tahoma"/>
    </w:rPr>
  </w:style>
  <w:style w:type="paragraph" w:customStyle="1" w:styleId="Dateiname">
    <w:name w:val="Dateiname"/>
    <w:basedOn w:val="Standardabsatz-PwC"/>
    <w:rsid w:val="00C909F6"/>
    <w:pPr>
      <w:spacing w:line="240" w:lineRule="auto"/>
      <w:jc w:val="right"/>
    </w:pPr>
    <w:rPr>
      <w:sz w:val="12"/>
    </w:rPr>
  </w:style>
  <w:style w:type="character" w:styleId="Emphasis">
    <w:name w:val="Emphasis"/>
    <w:basedOn w:val="PwC-Standardschrift"/>
    <w:qFormat/>
    <w:rsid w:val="00C909F6"/>
    <w:rPr>
      <w:rFonts w:ascii="Georgia" w:hAnsi="Georgia"/>
      <w:i/>
      <w:sz w:val="22"/>
    </w:rPr>
  </w:style>
  <w:style w:type="character" w:customStyle="1" w:styleId="PwC-Standardschrift">
    <w:name w:val="PwC-Standardschrift"/>
    <w:basedOn w:val="DefaultParagraphFont"/>
    <w:rsid w:val="00C909F6"/>
    <w:rPr>
      <w:rFonts w:ascii="Georgia" w:hAnsi="Georgia"/>
      <w:sz w:val="22"/>
    </w:rPr>
  </w:style>
  <w:style w:type="paragraph" w:styleId="EndnoteText">
    <w:name w:val="endnote text"/>
    <w:basedOn w:val="Standardabsatz-PwC"/>
    <w:semiHidden/>
    <w:rsid w:val="00C909F6"/>
    <w:pPr>
      <w:tabs>
        <w:tab w:val="left" w:pos="425"/>
      </w:tabs>
      <w:spacing w:after="40" w:line="240" w:lineRule="auto"/>
      <w:ind w:left="425" w:hanging="425"/>
    </w:pPr>
    <w:rPr>
      <w:sz w:val="20"/>
    </w:rPr>
  </w:style>
  <w:style w:type="character" w:styleId="EndnoteReference">
    <w:name w:val="endnote reference"/>
    <w:basedOn w:val="PwC-Standardschrift"/>
    <w:semiHidden/>
    <w:rsid w:val="00C909F6"/>
    <w:rPr>
      <w:rFonts w:ascii="Georgia" w:hAnsi="Georgia"/>
      <w:sz w:val="22"/>
      <w:vertAlign w:val="superscript"/>
    </w:rPr>
  </w:style>
  <w:style w:type="character" w:styleId="FootnoteReference">
    <w:name w:val="footnote reference"/>
    <w:basedOn w:val="PwC-Standardschrift"/>
    <w:semiHidden/>
    <w:rsid w:val="00C909F6"/>
    <w:rPr>
      <w:rFonts w:ascii="Georgia" w:hAnsi="Georgia"/>
      <w:sz w:val="22"/>
      <w:vertAlign w:val="superscript"/>
    </w:rPr>
  </w:style>
  <w:style w:type="paragraph" w:styleId="FootnoteText">
    <w:name w:val="footnote text"/>
    <w:basedOn w:val="Standardabsatz-PwC"/>
    <w:semiHidden/>
    <w:rsid w:val="00C909F6"/>
    <w:pPr>
      <w:tabs>
        <w:tab w:val="left" w:pos="425"/>
      </w:tabs>
      <w:spacing w:after="40" w:line="240" w:lineRule="auto"/>
      <w:ind w:left="425" w:hanging="425"/>
    </w:pPr>
    <w:rPr>
      <w:sz w:val="18"/>
    </w:rPr>
  </w:style>
  <w:style w:type="paragraph" w:styleId="Closing">
    <w:name w:val="Closing"/>
    <w:basedOn w:val="Standardabsatz-PwC"/>
    <w:next w:val="Objekt"/>
    <w:rsid w:val="00C909F6"/>
    <w:pPr>
      <w:keepNext/>
      <w:keepLines/>
      <w:spacing w:before="240"/>
    </w:pPr>
  </w:style>
  <w:style w:type="paragraph" w:customStyle="1" w:styleId="Objekt">
    <w:name w:val="Objekt"/>
    <w:basedOn w:val="Normal"/>
    <w:next w:val="PlainText"/>
    <w:rsid w:val="00C909F6"/>
    <w:pPr>
      <w:spacing w:before="160" w:after="284" w:line="240" w:lineRule="auto"/>
    </w:pPr>
    <w:rPr>
      <w:rFonts w:ascii="Arial" w:hAnsi="Arial"/>
    </w:rPr>
  </w:style>
  <w:style w:type="paragraph" w:customStyle="1" w:styleId="Unterzeichner">
    <w:name w:val="Unterzeichner"/>
    <w:basedOn w:val="Standardabsatz-PwC"/>
    <w:next w:val="Normal"/>
    <w:rsid w:val="00C909F6"/>
    <w:pPr>
      <w:keepNext/>
      <w:keepLines/>
      <w:tabs>
        <w:tab w:val="left" w:pos="3969"/>
      </w:tabs>
      <w:suppressAutoHyphens/>
      <w:spacing w:before="840" w:line="240" w:lineRule="auto"/>
    </w:pPr>
  </w:style>
  <w:style w:type="paragraph" w:customStyle="1" w:styleId="Unterzeichner-Titel">
    <w:name w:val="Unterzeichner-Titel"/>
    <w:basedOn w:val="Unterzeichner"/>
    <w:next w:val="Anlagen"/>
    <w:rsid w:val="00C909F6"/>
    <w:pPr>
      <w:spacing w:before="0" w:after="0"/>
    </w:pPr>
    <w:rPr>
      <w:sz w:val="18"/>
    </w:rPr>
  </w:style>
  <w:style w:type="paragraph" w:customStyle="1" w:styleId="Anlagen">
    <w:name w:val="Anlagen"/>
    <w:basedOn w:val="Standardabsatz-PwC"/>
    <w:rsid w:val="00C909F6"/>
    <w:pPr>
      <w:keepNext/>
      <w:keepLines/>
      <w:spacing w:before="480" w:after="0"/>
    </w:pPr>
  </w:style>
  <w:style w:type="paragraph" w:styleId="List">
    <w:name w:val="List"/>
    <w:basedOn w:val="Normal"/>
    <w:rsid w:val="00C909F6"/>
    <w:pPr>
      <w:ind w:left="283" w:hanging="283"/>
    </w:pPr>
  </w:style>
  <w:style w:type="paragraph" w:customStyle="1" w:styleId="TabelleTitel">
    <w:name w:val="Tabelle Titel"/>
    <w:basedOn w:val="Standardabsatz-PwC"/>
    <w:rsid w:val="00C909F6"/>
    <w:pPr>
      <w:spacing w:after="0"/>
    </w:pPr>
    <w:rPr>
      <w:b/>
      <w:sz w:val="24"/>
    </w:rPr>
  </w:style>
  <w:style w:type="paragraph" w:customStyle="1" w:styleId="TabelleVordruckklein">
    <w:name w:val="Tabelle Vordruck klein"/>
    <w:basedOn w:val="TabelleTitel"/>
    <w:rsid w:val="00C909F6"/>
    <w:pPr>
      <w:spacing w:line="160" w:lineRule="exact"/>
    </w:pPr>
    <w:rPr>
      <w:b w:val="0"/>
      <w:sz w:val="12"/>
    </w:rPr>
  </w:style>
  <w:style w:type="paragraph" w:customStyle="1" w:styleId="Kopf-Absender">
    <w:name w:val="Kopf-Absender"/>
    <w:basedOn w:val="Header"/>
    <w:rsid w:val="00C909F6"/>
    <w:pPr>
      <w:spacing w:before="100" w:line="200" w:lineRule="exact"/>
      <w:ind w:left="170"/>
    </w:pPr>
    <w:rPr>
      <w:i/>
      <w:sz w:val="16"/>
    </w:rPr>
  </w:style>
  <w:style w:type="paragraph" w:styleId="Header">
    <w:name w:val="header"/>
    <w:basedOn w:val="Normal"/>
    <w:rsid w:val="00C909F6"/>
    <w:rPr>
      <w:kern w:val="12"/>
      <w:sz w:val="20"/>
    </w:rPr>
  </w:style>
  <w:style w:type="paragraph" w:styleId="Footer">
    <w:name w:val="footer"/>
    <w:basedOn w:val="Normal"/>
    <w:link w:val="FooterChar"/>
    <w:uiPriority w:val="99"/>
    <w:rsid w:val="00C909F6"/>
    <w:pPr>
      <w:suppressAutoHyphens/>
      <w:spacing w:line="140" w:lineRule="exact"/>
    </w:pPr>
    <w:rPr>
      <w:rFonts w:ascii="Arial" w:hAnsi="Arial"/>
      <w:noProof/>
      <w:kern w:val="12"/>
      <w:sz w:val="12"/>
    </w:rPr>
  </w:style>
  <w:style w:type="paragraph" w:customStyle="1" w:styleId="Fusszeileoben">
    <w:name w:val="Fusszeile oben"/>
    <w:basedOn w:val="Footer"/>
    <w:next w:val="Footer"/>
    <w:rsid w:val="00C909F6"/>
    <w:pPr>
      <w:spacing w:before="100"/>
    </w:pPr>
    <w:rPr>
      <w:noProof w:val="0"/>
    </w:rPr>
  </w:style>
  <w:style w:type="paragraph" w:customStyle="1" w:styleId="H1">
    <w:name w:val="H1"/>
    <w:aliases w:val="Alt Gr + H + 1"/>
    <w:basedOn w:val="Standardabsatz-PwC"/>
    <w:next w:val="Normal"/>
    <w:rsid w:val="00C909F6"/>
    <w:pPr>
      <w:keepNext/>
      <w:ind w:left="425" w:hanging="425"/>
      <w:outlineLvl w:val="0"/>
    </w:pPr>
  </w:style>
  <w:style w:type="paragraph" w:customStyle="1" w:styleId="T1">
    <w:name w:val="T1"/>
    <w:aliases w:val="Alt Gr + T + 1"/>
    <w:basedOn w:val="T0"/>
    <w:rsid w:val="00C909F6"/>
    <w:pPr>
      <w:ind w:left="425"/>
    </w:pPr>
  </w:style>
  <w:style w:type="paragraph" w:customStyle="1" w:styleId="T0">
    <w:name w:val="T0"/>
    <w:aliases w:val="Alt Gr + T + 0"/>
    <w:basedOn w:val="Standardabsatz-PwC"/>
    <w:rsid w:val="00C909F6"/>
    <w:pPr>
      <w:jc w:val="both"/>
    </w:pPr>
  </w:style>
  <w:style w:type="paragraph" w:customStyle="1" w:styleId="H2">
    <w:name w:val="H2"/>
    <w:aliases w:val="Alt Gr + H + 2"/>
    <w:basedOn w:val="H1"/>
    <w:next w:val="Normal"/>
    <w:rsid w:val="00C909F6"/>
    <w:pPr>
      <w:ind w:left="850"/>
      <w:outlineLvl w:val="1"/>
    </w:pPr>
  </w:style>
  <w:style w:type="paragraph" w:customStyle="1" w:styleId="T2">
    <w:name w:val="T2"/>
    <w:aliases w:val="Alt Gr + T + 2"/>
    <w:basedOn w:val="T0"/>
    <w:rsid w:val="00C909F6"/>
    <w:pPr>
      <w:ind w:left="851"/>
    </w:pPr>
  </w:style>
  <w:style w:type="paragraph" w:customStyle="1" w:styleId="H3">
    <w:name w:val="H3"/>
    <w:aliases w:val="Alt Gr + H + 3"/>
    <w:basedOn w:val="H1"/>
    <w:next w:val="Normal"/>
    <w:rsid w:val="00C909F6"/>
    <w:pPr>
      <w:ind w:left="1276"/>
      <w:outlineLvl w:val="2"/>
    </w:pPr>
  </w:style>
  <w:style w:type="paragraph" w:customStyle="1" w:styleId="T3">
    <w:name w:val="T3"/>
    <w:aliases w:val="Alt Gr + T + 3"/>
    <w:basedOn w:val="T0"/>
    <w:rsid w:val="00C909F6"/>
    <w:pPr>
      <w:ind w:left="1276"/>
    </w:pPr>
  </w:style>
  <w:style w:type="paragraph" w:customStyle="1" w:styleId="H4">
    <w:name w:val="H4"/>
    <w:aliases w:val="Alt Gr + H + 4"/>
    <w:basedOn w:val="H1"/>
    <w:next w:val="Normal"/>
    <w:rsid w:val="00C909F6"/>
    <w:pPr>
      <w:ind w:left="1701"/>
      <w:outlineLvl w:val="3"/>
    </w:pPr>
  </w:style>
  <w:style w:type="paragraph" w:customStyle="1" w:styleId="T4">
    <w:name w:val="T4"/>
    <w:aliases w:val="Alt Gr + T + 4"/>
    <w:basedOn w:val="T0"/>
    <w:rsid w:val="00C909F6"/>
    <w:pPr>
      <w:ind w:left="1701"/>
    </w:pPr>
  </w:style>
  <w:style w:type="paragraph" w:customStyle="1" w:styleId="H5">
    <w:name w:val="H5"/>
    <w:aliases w:val="Alt Gr + H + 5"/>
    <w:basedOn w:val="H1"/>
    <w:next w:val="Normal"/>
    <w:rsid w:val="00C909F6"/>
    <w:pPr>
      <w:ind w:left="2126"/>
      <w:outlineLvl w:val="4"/>
    </w:pPr>
  </w:style>
  <w:style w:type="paragraph" w:customStyle="1" w:styleId="T5">
    <w:name w:val="T5"/>
    <w:aliases w:val="Alt Gr + T + 5"/>
    <w:basedOn w:val="T0"/>
    <w:rsid w:val="00C909F6"/>
    <w:pPr>
      <w:ind w:left="2126"/>
    </w:pPr>
  </w:style>
  <w:style w:type="paragraph" w:styleId="Index1">
    <w:name w:val="index 1"/>
    <w:basedOn w:val="Standardabsatz-PwC"/>
    <w:next w:val="Standardabsatz-PwC"/>
    <w:semiHidden/>
    <w:rsid w:val="00C909F6"/>
    <w:pPr>
      <w:ind w:left="221" w:hanging="221"/>
    </w:pPr>
  </w:style>
  <w:style w:type="paragraph" w:styleId="Index2">
    <w:name w:val="index 2"/>
    <w:basedOn w:val="Standardabsatz-PwC"/>
    <w:next w:val="Standardabsatz-PwC"/>
    <w:semiHidden/>
    <w:rsid w:val="00C909F6"/>
    <w:pPr>
      <w:ind w:left="440" w:hanging="220"/>
    </w:pPr>
  </w:style>
  <w:style w:type="paragraph" w:styleId="Index3">
    <w:name w:val="index 3"/>
    <w:basedOn w:val="Standardabsatz-PwC"/>
    <w:next w:val="Standardabsatz-PwC"/>
    <w:semiHidden/>
    <w:rsid w:val="00C909F6"/>
    <w:pPr>
      <w:ind w:left="663" w:hanging="221"/>
    </w:pPr>
  </w:style>
  <w:style w:type="paragraph" w:styleId="CommentText">
    <w:name w:val="annotation text"/>
    <w:basedOn w:val="Standardabsatz-PwC"/>
    <w:link w:val="CommentTextChar"/>
    <w:semiHidden/>
    <w:rsid w:val="00C909F6"/>
  </w:style>
  <w:style w:type="character" w:styleId="CommentReference">
    <w:name w:val="annotation reference"/>
    <w:basedOn w:val="PwC-Standardschrift"/>
    <w:semiHidden/>
    <w:rsid w:val="00C909F6"/>
    <w:rPr>
      <w:rFonts w:ascii="Georgia" w:hAnsi="Georgia"/>
      <w:sz w:val="16"/>
    </w:rPr>
  </w:style>
  <w:style w:type="paragraph" w:customStyle="1" w:styleId="Kopfadresse">
    <w:name w:val="Kopfadresse"/>
    <w:basedOn w:val="Standardabsatz-PwC"/>
    <w:rsid w:val="00C909F6"/>
    <w:rPr>
      <w:sz w:val="16"/>
    </w:rPr>
  </w:style>
  <w:style w:type="paragraph" w:styleId="PlainText">
    <w:name w:val="Plain Text"/>
    <w:basedOn w:val="Normal"/>
    <w:rsid w:val="00C909F6"/>
  </w:style>
  <w:style w:type="paragraph" w:customStyle="1" w:styleId="Kopf-Absenderfett">
    <w:name w:val="Kopf-Absender fett"/>
    <w:basedOn w:val="Kopf-Absender"/>
    <w:rsid w:val="00C909F6"/>
    <w:rPr>
      <w:b/>
    </w:rPr>
  </w:style>
  <w:style w:type="paragraph" w:customStyle="1" w:styleId="S1">
    <w:name w:val="S1"/>
    <w:aliases w:val="Alt Gr + S + 1"/>
    <w:basedOn w:val="H1"/>
    <w:next w:val="Normal"/>
    <w:rsid w:val="00C909F6"/>
    <w:pPr>
      <w:ind w:left="652" w:hanging="227"/>
    </w:pPr>
  </w:style>
  <w:style w:type="paragraph" w:customStyle="1" w:styleId="S2">
    <w:name w:val="S2"/>
    <w:aliases w:val="Alt Gr + S + 2"/>
    <w:basedOn w:val="H2"/>
    <w:next w:val="Normal"/>
    <w:rsid w:val="00C909F6"/>
    <w:pPr>
      <w:ind w:left="1078" w:hanging="227"/>
    </w:pPr>
  </w:style>
  <w:style w:type="paragraph" w:customStyle="1" w:styleId="S3">
    <w:name w:val="S3"/>
    <w:aliases w:val="Alt Gr + S + 3"/>
    <w:basedOn w:val="H3"/>
    <w:next w:val="Normal"/>
    <w:rsid w:val="00C909F6"/>
    <w:pPr>
      <w:ind w:left="1503" w:hanging="227"/>
    </w:pPr>
  </w:style>
  <w:style w:type="paragraph" w:customStyle="1" w:styleId="S4">
    <w:name w:val="S4"/>
    <w:aliases w:val="Alt Gr + S + 4"/>
    <w:basedOn w:val="H4"/>
    <w:next w:val="Normal"/>
    <w:rsid w:val="00C909F6"/>
    <w:pPr>
      <w:ind w:left="1928" w:hanging="227"/>
    </w:pPr>
  </w:style>
  <w:style w:type="paragraph" w:customStyle="1" w:styleId="S5">
    <w:name w:val="S5"/>
    <w:aliases w:val="Alt Gr + S + 5"/>
    <w:basedOn w:val="H5"/>
    <w:next w:val="Normal"/>
    <w:rsid w:val="00C909F6"/>
    <w:pPr>
      <w:ind w:left="2353" w:hanging="227"/>
    </w:pPr>
  </w:style>
  <w:style w:type="paragraph" w:customStyle="1" w:styleId="Spiegel0">
    <w:name w:val="Spiegel 0"/>
    <w:aliases w:val="Alt + S + 0"/>
    <w:basedOn w:val="Standardabsatz-PwC"/>
    <w:rsid w:val="00C909F6"/>
    <w:pPr>
      <w:numPr>
        <w:numId w:val="10"/>
      </w:numPr>
      <w:spacing w:line="240" w:lineRule="auto"/>
    </w:pPr>
  </w:style>
  <w:style w:type="paragraph" w:customStyle="1" w:styleId="Spiegel1">
    <w:name w:val="Spiegel 1"/>
    <w:aliases w:val="Alt + S + 1"/>
    <w:basedOn w:val="Spiegel0"/>
    <w:rsid w:val="00C909F6"/>
    <w:pPr>
      <w:numPr>
        <w:numId w:val="11"/>
      </w:numPr>
    </w:pPr>
  </w:style>
  <w:style w:type="paragraph" w:customStyle="1" w:styleId="Spiegel2">
    <w:name w:val="Spiegel 2"/>
    <w:aliases w:val="Alt + S + 2"/>
    <w:basedOn w:val="Spiegel0"/>
    <w:rsid w:val="00C909F6"/>
    <w:pPr>
      <w:numPr>
        <w:numId w:val="12"/>
      </w:numPr>
    </w:pPr>
  </w:style>
  <w:style w:type="paragraph" w:customStyle="1" w:styleId="Spiegel3">
    <w:name w:val="Spiegel 3"/>
    <w:aliases w:val="Alt + S + 3"/>
    <w:basedOn w:val="Spiegel0"/>
    <w:rsid w:val="00C909F6"/>
    <w:pPr>
      <w:numPr>
        <w:numId w:val="13"/>
      </w:numPr>
    </w:pPr>
  </w:style>
  <w:style w:type="paragraph" w:customStyle="1" w:styleId="Spiegel4">
    <w:name w:val="Spiegel 4"/>
    <w:aliases w:val="Alt + S + 4"/>
    <w:basedOn w:val="Spiegel0"/>
    <w:rsid w:val="00C909F6"/>
    <w:pPr>
      <w:numPr>
        <w:numId w:val="14"/>
      </w:numPr>
    </w:pPr>
  </w:style>
  <w:style w:type="paragraph" w:customStyle="1" w:styleId="Spiegel5">
    <w:name w:val="Spiegel 5"/>
    <w:aliases w:val="Alt + S + 5"/>
    <w:basedOn w:val="Spiegel0"/>
    <w:rsid w:val="00C909F6"/>
    <w:pPr>
      <w:numPr>
        <w:numId w:val="15"/>
      </w:numPr>
    </w:pPr>
  </w:style>
  <w:style w:type="paragraph" w:customStyle="1" w:styleId="TabText10">
    <w:name w:val="Tab.Text 10"/>
    <w:basedOn w:val="Standardabsatz-PwC"/>
    <w:rsid w:val="00C909F6"/>
    <w:pPr>
      <w:spacing w:after="0" w:line="240" w:lineRule="auto"/>
    </w:pPr>
    <w:rPr>
      <w:sz w:val="20"/>
    </w:rPr>
  </w:style>
  <w:style w:type="paragraph" w:customStyle="1" w:styleId="TabText11">
    <w:name w:val="Tab.Text 11"/>
    <w:basedOn w:val="Standardabsatz-PwC"/>
    <w:rsid w:val="00C909F6"/>
    <w:pPr>
      <w:spacing w:after="0" w:line="240" w:lineRule="auto"/>
    </w:pPr>
  </w:style>
  <w:style w:type="paragraph" w:customStyle="1" w:styleId="TabelleTextklein">
    <w:name w:val="Tabelle Text klein"/>
    <w:basedOn w:val="TabelleTitel"/>
    <w:rsid w:val="00C909F6"/>
    <w:pPr>
      <w:spacing w:line="200" w:lineRule="exact"/>
      <w:ind w:right="85"/>
      <w:jc w:val="right"/>
    </w:pPr>
    <w:rPr>
      <w:b w:val="0"/>
      <w:sz w:val="16"/>
    </w:rPr>
  </w:style>
  <w:style w:type="paragraph" w:customStyle="1" w:styleId="TabelleVordruck">
    <w:name w:val="Tabelle Vordruck"/>
    <w:basedOn w:val="Standardabsatz-PwC"/>
    <w:rsid w:val="00C909F6"/>
    <w:pPr>
      <w:spacing w:after="0" w:line="240" w:lineRule="auto"/>
    </w:pPr>
    <w:rPr>
      <w:sz w:val="18"/>
    </w:rPr>
  </w:style>
  <w:style w:type="paragraph" w:customStyle="1" w:styleId="TabellenText">
    <w:name w:val="Tabellen Text"/>
    <w:basedOn w:val="Normal"/>
    <w:rsid w:val="00C909F6"/>
    <w:pPr>
      <w:suppressAutoHyphens/>
    </w:pPr>
  </w:style>
  <w:style w:type="paragraph" w:customStyle="1" w:styleId="TabellenVordruck">
    <w:name w:val="Tabellen Vordruck"/>
    <w:basedOn w:val="TabelleTitel"/>
    <w:rsid w:val="00C909F6"/>
    <w:pPr>
      <w:spacing w:line="240" w:lineRule="auto"/>
    </w:pPr>
    <w:rPr>
      <w:b w:val="0"/>
      <w:sz w:val="18"/>
    </w:rPr>
  </w:style>
  <w:style w:type="paragraph" w:customStyle="1" w:styleId="Textlinks">
    <w:name w:val="Text links"/>
    <w:basedOn w:val="PlainText"/>
    <w:next w:val="PlainText"/>
    <w:rsid w:val="00C909F6"/>
    <w:pPr>
      <w:spacing w:after="260"/>
    </w:pPr>
  </w:style>
  <w:style w:type="paragraph" w:customStyle="1" w:styleId="Kopf-Emblem">
    <w:name w:val="Kopf-Emblem"/>
    <w:basedOn w:val="Header"/>
    <w:rsid w:val="00C909F6"/>
    <w:pPr>
      <w:spacing w:after="120"/>
      <w:jc w:val="right"/>
    </w:pPr>
    <w:rPr>
      <w:sz w:val="16"/>
    </w:rPr>
  </w:style>
  <w:style w:type="paragraph" w:customStyle="1" w:styleId="Kopf-Firma3">
    <w:name w:val="Kopf-Firma3"/>
    <w:basedOn w:val="Header"/>
    <w:rsid w:val="00C909F6"/>
    <w:pPr>
      <w:spacing w:before="80"/>
    </w:pPr>
    <w:rPr>
      <w:sz w:val="18"/>
    </w:rPr>
  </w:style>
  <w:style w:type="paragraph" w:customStyle="1" w:styleId="Kopf-Firma4">
    <w:name w:val="Kopf-Firma4"/>
    <w:basedOn w:val="Kopf-Firma3"/>
    <w:rsid w:val="00C909F6"/>
    <w:pPr>
      <w:spacing w:before="0"/>
    </w:pPr>
  </w:style>
  <w:style w:type="paragraph" w:customStyle="1" w:styleId="Kopf-Logo1">
    <w:name w:val="Kopf-Logo1"/>
    <w:basedOn w:val="Header"/>
    <w:rsid w:val="00C909F6"/>
    <w:pPr>
      <w:spacing w:after="120"/>
    </w:pPr>
    <w:rPr>
      <w:sz w:val="16"/>
    </w:rPr>
  </w:style>
  <w:style w:type="paragraph" w:styleId="TOC1">
    <w:name w:val="toc 1"/>
    <w:basedOn w:val="Standardabsatz-PwC"/>
    <w:next w:val="Standardabsatz-PwC"/>
    <w:autoRedefine/>
    <w:uiPriority w:val="39"/>
    <w:rsid w:val="00F525C7"/>
    <w:pPr>
      <w:tabs>
        <w:tab w:val="left" w:pos="660"/>
        <w:tab w:val="right" w:leader="dot" w:pos="9401"/>
      </w:tabs>
    </w:pPr>
    <w:rPr>
      <w:rFonts w:ascii="Arial" w:hAnsi="Arial"/>
    </w:rPr>
  </w:style>
  <w:style w:type="paragraph" w:styleId="ListBullet2">
    <w:name w:val="List Bullet 2"/>
    <w:basedOn w:val="Normal"/>
    <w:rsid w:val="00C909F6"/>
    <w:pPr>
      <w:numPr>
        <w:numId w:val="2"/>
      </w:numPr>
    </w:pPr>
  </w:style>
  <w:style w:type="paragraph" w:styleId="Caption">
    <w:name w:val="caption"/>
    <w:basedOn w:val="Normal"/>
    <w:next w:val="Normal"/>
    <w:qFormat/>
    <w:rsid w:val="00C909F6"/>
    <w:pPr>
      <w:spacing w:before="120" w:after="120"/>
    </w:pPr>
    <w:rPr>
      <w:b/>
    </w:rPr>
  </w:style>
  <w:style w:type="character" w:styleId="Hyperlink">
    <w:name w:val="Hyperlink"/>
    <w:basedOn w:val="PwC-Standardschrift"/>
    <w:uiPriority w:val="99"/>
    <w:rsid w:val="00C909F6"/>
    <w:rPr>
      <w:rFonts w:ascii="Georgia" w:hAnsi="Georgia"/>
      <w:color w:val="0000FF"/>
      <w:sz w:val="22"/>
      <w:u w:val="single"/>
    </w:rPr>
  </w:style>
  <w:style w:type="paragraph" w:styleId="Index4">
    <w:name w:val="index 4"/>
    <w:basedOn w:val="Standardabsatz-PwC"/>
    <w:next w:val="Standardabsatz-PwC"/>
    <w:semiHidden/>
    <w:rsid w:val="00C909F6"/>
    <w:pPr>
      <w:ind w:left="880" w:hanging="220"/>
    </w:pPr>
  </w:style>
  <w:style w:type="paragraph" w:styleId="Index5">
    <w:name w:val="index 5"/>
    <w:basedOn w:val="Standardabsatz-PwC"/>
    <w:next w:val="Standardabsatz-PwC"/>
    <w:semiHidden/>
    <w:rsid w:val="00C909F6"/>
    <w:pPr>
      <w:ind w:left="1100" w:hanging="220"/>
    </w:pPr>
  </w:style>
  <w:style w:type="paragraph" w:styleId="Index6">
    <w:name w:val="index 6"/>
    <w:basedOn w:val="Standardabsatz-PwC"/>
    <w:next w:val="Standardabsatz-PwC"/>
    <w:semiHidden/>
    <w:rsid w:val="00C909F6"/>
    <w:pPr>
      <w:ind w:left="1320" w:hanging="220"/>
    </w:pPr>
  </w:style>
  <w:style w:type="paragraph" w:styleId="Index7">
    <w:name w:val="index 7"/>
    <w:basedOn w:val="Standardabsatz-PwC"/>
    <w:next w:val="Standardabsatz-PwC"/>
    <w:semiHidden/>
    <w:rsid w:val="00C909F6"/>
    <w:pPr>
      <w:ind w:left="1540" w:hanging="220"/>
    </w:pPr>
  </w:style>
  <w:style w:type="paragraph" w:styleId="Index8">
    <w:name w:val="index 8"/>
    <w:basedOn w:val="Standardabsatz-PwC"/>
    <w:next w:val="Standardabsatz-PwC"/>
    <w:semiHidden/>
    <w:rsid w:val="00C909F6"/>
    <w:pPr>
      <w:ind w:left="1760" w:hanging="220"/>
    </w:pPr>
  </w:style>
  <w:style w:type="paragraph" w:styleId="Index9">
    <w:name w:val="index 9"/>
    <w:basedOn w:val="Standardabsatz-PwC"/>
    <w:next w:val="Standardabsatz-PwC"/>
    <w:semiHidden/>
    <w:rsid w:val="00C909F6"/>
    <w:pPr>
      <w:ind w:left="1980" w:hanging="220"/>
    </w:pPr>
  </w:style>
  <w:style w:type="paragraph" w:styleId="IndexHeading">
    <w:name w:val="index heading"/>
    <w:basedOn w:val="Standardabsatz-PwC"/>
    <w:next w:val="Index1"/>
    <w:semiHidden/>
    <w:rsid w:val="00C909F6"/>
    <w:rPr>
      <w:b/>
      <w:sz w:val="24"/>
    </w:rPr>
  </w:style>
  <w:style w:type="character" w:styleId="PageNumber">
    <w:name w:val="page number"/>
    <w:basedOn w:val="PwC-Standardschrift"/>
    <w:rsid w:val="00C909F6"/>
    <w:rPr>
      <w:rFonts w:ascii="Georgia" w:hAnsi="Georgia"/>
      <w:sz w:val="22"/>
    </w:rPr>
  </w:style>
  <w:style w:type="paragraph" w:styleId="Title">
    <w:name w:val="Title"/>
    <w:basedOn w:val="Standardabsatz-PwC"/>
    <w:next w:val="Subtitle"/>
    <w:qFormat/>
    <w:rsid w:val="00C909F6"/>
    <w:pPr>
      <w:keepNext/>
      <w:suppressAutoHyphens/>
      <w:spacing w:before="1200" w:after="480"/>
      <w:jc w:val="center"/>
    </w:pPr>
    <w:rPr>
      <w:b/>
      <w:kern w:val="28"/>
      <w:sz w:val="32"/>
    </w:rPr>
  </w:style>
  <w:style w:type="paragraph" w:styleId="Subtitle">
    <w:name w:val="Subtitle"/>
    <w:basedOn w:val="Standardabsatz-PwC"/>
    <w:qFormat/>
    <w:rsid w:val="00C909F6"/>
    <w:pPr>
      <w:keepLines/>
      <w:suppressAutoHyphens/>
      <w:spacing w:before="600"/>
      <w:jc w:val="center"/>
      <w:outlineLvl w:val="1"/>
    </w:pPr>
    <w:rPr>
      <w:sz w:val="24"/>
    </w:rPr>
  </w:style>
  <w:style w:type="paragraph" w:styleId="TOC2">
    <w:name w:val="toc 2"/>
    <w:basedOn w:val="TOC1"/>
    <w:next w:val="Standardabsatz-PwC"/>
    <w:autoRedefine/>
    <w:semiHidden/>
    <w:rsid w:val="00C909F6"/>
    <w:pPr>
      <w:ind w:left="220"/>
    </w:pPr>
  </w:style>
  <w:style w:type="paragraph" w:styleId="TOC3">
    <w:name w:val="toc 3"/>
    <w:basedOn w:val="TOC1"/>
    <w:next w:val="Standardabsatz-PwC"/>
    <w:autoRedefine/>
    <w:semiHidden/>
    <w:rsid w:val="00C909F6"/>
    <w:pPr>
      <w:ind w:left="440"/>
    </w:pPr>
  </w:style>
  <w:style w:type="paragraph" w:styleId="TOC4">
    <w:name w:val="toc 4"/>
    <w:basedOn w:val="TOC1"/>
    <w:next w:val="Standardabsatz-PwC"/>
    <w:autoRedefine/>
    <w:semiHidden/>
    <w:rsid w:val="00C909F6"/>
    <w:pPr>
      <w:ind w:left="660"/>
    </w:pPr>
  </w:style>
  <w:style w:type="paragraph" w:styleId="TOC5">
    <w:name w:val="toc 5"/>
    <w:basedOn w:val="TOC1"/>
    <w:next w:val="Standardabsatz-PwC"/>
    <w:autoRedefine/>
    <w:semiHidden/>
    <w:rsid w:val="00C909F6"/>
    <w:pPr>
      <w:ind w:left="880"/>
    </w:pPr>
  </w:style>
  <w:style w:type="paragraph" w:styleId="TOC6">
    <w:name w:val="toc 6"/>
    <w:basedOn w:val="TOC1"/>
    <w:next w:val="Standardabsatz-PwC"/>
    <w:autoRedefine/>
    <w:semiHidden/>
    <w:rsid w:val="00C909F6"/>
    <w:pPr>
      <w:ind w:left="1100"/>
    </w:pPr>
  </w:style>
  <w:style w:type="paragraph" w:styleId="TOC7">
    <w:name w:val="toc 7"/>
    <w:basedOn w:val="TOC1"/>
    <w:next w:val="Standardabsatz-PwC"/>
    <w:autoRedefine/>
    <w:semiHidden/>
    <w:rsid w:val="00C909F6"/>
    <w:pPr>
      <w:ind w:left="1320"/>
    </w:pPr>
  </w:style>
  <w:style w:type="paragraph" w:styleId="TOC8">
    <w:name w:val="toc 8"/>
    <w:basedOn w:val="TOC1"/>
    <w:next w:val="Standardabsatz-PwC"/>
    <w:autoRedefine/>
    <w:semiHidden/>
    <w:rsid w:val="00C909F6"/>
    <w:pPr>
      <w:ind w:left="1540"/>
    </w:pPr>
  </w:style>
  <w:style w:type="paragraph" w:styleId="TOC9">
    <w:name w:val="toc 9"/>
    <w:basedOn w:val="TOC1"/>
    <w:next w:val="Standardabsatz-PwC"/>
    <w:autoRedefine/>
    <w:semiHidden/>
    <w:rsid w:val="00C909F6"/>
    <w:pPr>
      <w:ind w:left="1760"/>
    </w:pPr>
  </w:style>
  <w:style w:type="character" w:styleId="LineNumber">
    <w:name w:val="line number"/>
    <w:basedOn w:val="PwC-Standardschrift"/>
    <w:rsid w:val="00C909F6"/>
    <w:rPr>
      <w:rFonts w:ascii="Georgia" w:hAnsi="Georgia"/>
      <w:sz w:val="22"/>
    </w:rPr>
  </w:style>
  <w:style w:type="paragraph" w:customStyle="1" w:styleId="Nummern0">
    <w:name w:val="Nummern 0"/>
    <w:aliases w:val="Alt + N + 0"/>
    <w:basedOn w:val="Standardabsatz-PwC"/>
    <w:rsid w:val="00C909F6"/>
    <w:pPr>
      <w:numPr>
        <w:numId w:val="4"/>
      </w:numPr>
      <w:spacing w:line="240" w:lineRule="auto"/>
    </w:pPr>
  </w:style>
  <w:style w:type="paragraph" w:customStyle="1" w:styleId="Nummern1">
    <w:name w:val="Nummern 1"/>
    <w:aliases w:val="Alt + N + 1"/>
    <w:basedOn w:val="Nummern0"/>
    <w:rsid w:val="00C909F6"/>
    <w:pPr>
      <w:numPr>
        <w:numId w:val="5"/>
      </w:numPr>
    </w:pPr>
  </w:style>
  <w:style w:type="paragraph" w:customStyle="1" w:styleId="Nummern2">
    <w:name w:val="Nummern 2"/>
    <w:aliases w:val="Alt + N + 2"/>
    <w:basedOn w:val="Nummern0"/>
    <w:rsid w:val="00C909F6"/>
    <w:pPr>
      <w:numPr>
        <w:numId w:val="6"/>
      </w:numPr>
    </w:pPr>
  </w:style>
  <w:style w:type="paragraph" w:customStyle="1" w:styleId="Nummern3">
    <w:name w:val="Nummern 3"/>
    <w:aliases w:val="Alt + N + 3"/>
    <w:basedOn w:val="Nummern0"/>
    <w:rsid w:val="00C909F6"/>
    <w:pPr>
      <w:numPr>
        <w:numId w:val="7"/>
      </w:numPr>
    </w:pPr>
  </w:style>
  <w:style w:type="paragraph" w:customStyle="1" w:styleId="Nummern4">
    <w:name w:val="Nummern 4"/>
    <w:aliases w:val="Alt + N + 4"/>
    <w:basedOn w:val="Nummern0"/>
    <w:rsid w:val="00C909F6"/>
    <w:pPr>
      <w:numPr>
        <w:numId w:val="8"/>
      </w:numPr>
    </w:pPr>
  </w:style>
  <w:style w:type="paragraph" w:customStyle="1" w:styleId="Nummern5">
    <w:name w:val="Nummern 5"/>
    <w:aliases w:val="Alt + N + 5"/>
    <w:basedOn w:val="Nummern0"/>
    <w:rsid w:val="00C909F6"/>
    <w:pPr>
      <w:numPr>
        <w:numId w:val="9"/>
      </w:numPr>
    </w:pPr>
  </w:style>
  <w:style w:type="paragraph" w:customStyle="1" w:styleId="AdrefeldAbsender">
    <w:name w:val="AdreßfeldAbsender"/>
    <w:basedOn w:val="Adresse"/>
    <w:next w:val="Adresse"/>
    <w:qFormat/>
    <w:rsid w:val="00C909F6"/>
    <w:pPr>
      <w:spacing w:after="120" w:line="140" w:lineRule="exact"/>
    </w:pPr>
    <w:rPr>
      <w:rFonts w:ascii="Arial" w:hAnsi="Arial" w:cs="Arial"/>
      <w:bCs/>
      <w:sz w:val="12"/>
    </w:rPr>
  </w:style>
  <w:style w:type="paragraph" w:customStyle="1" w:styleId="Aufzhlungszeichenmanuell">
    <w:name w:val="Aufzählungszeichen manuell"/>
    <w:basedOn w:val="PlainText"/>
    <w:rsid w:val="00C909F6"/>
    <w:pPr>
      <w:tabs>
        <w:tab w:val="left" w:pos="567"/>
      </w:tabs>
      <w:ind w:left="567" w:hanging="567"/>
    </w:pPr>
  </w:style>
  <w:style w:type="paragraph" w:customStyle="1" w:styleId="Einzeilig">
    <w:name w:val="Einzeilig"/>
    <w:rsid w:val="00C909F6"/>
    <w:rPr>
      <w:rFonts w:ascii="Arial" w:hAnsi="Arial"/>
      <w:color w:val="000000"/>
      <w:sz w:val="22"/>
    </w:rPr>
  </w:style>
  <w:style w:type="character" w:styleId="Strong">
    <w:name w:val="Strong"/>
    <w:basedOn w:val="DefaultParagraphFont"/>
    <w:qFormat/>
    <w:rsid w:val="00C909F6"/>
    <w:rPr>
      <w:b/>
    </w:rPr>
  </w:style>
  <w:style w:type="paragraph" w:customStyle="1" w:styleId="Folgeseite">
    <w:name w:val="Folgeseite"/>
    <w:basedOn w:val="Normal"/>
    <w:rsid w:val="00C909F6"/>
    <w:pPr>
      <w:jc w:val="right"/>
    </w:pPr>
  </w:style>
  <w:style w:type="paragraph" w:styleId="NoteHeading">
    <w:name w:val="Note Heading"/>
    <w:basedOn w:val="Normal"/>
    <w:next w:val="Normal"/>
    <w:link w:val="NoteHeadingChar"/>
    <w:rsid w:val="00C909F6"/>
  </w:style>
  <w:style w:type="character" w:customStyle="1" w:styleId="NoteHeadingChar">
    <w:name w:val="Note Heading Char"/>
    <w:basedOn w:val="DefaultParagraphFont"/>
    <w:link w:val="NoteHeading"/>
    <w:rsid w:val="00C909F6"/>
    <w:rPr>
      <w:rFonts w:ascii="Georgia" w:hAnsi="Georgia"/>
      <w:sz w:val="22"/>
    </w:rPr>
  </w:style>
  <w:style w:type="paragraph" w:customStyle="1" w:styleId="Funotentrennlinie">
    <w:name w:val="Fußnotentrennlinie"/>
    <w:basedOn w:val="Normal"/>
    <w:rsid w:val="00C909F6"/>
    <w:rPr>
      <w:sz w:val="12"/>
    </w:rPr>
  </w:style>
  <w:style w:type="paragraph" w:customStyle="1" w:styleId="NurText10zlg">
    <w:name w:val="Nur Text 1.0 zlg."/>
    <w:basedOn w:val="PlainText"/>
    <w:next w:val="PlainText"/>
    <w:rsid w:val="00C909F6"/>
  </w:style>
  <w:style w:type="paragraph" w:customStyle="1" w:styleId="LogoText">
    <w:name w:val="LogoText"/>
    <w:basedOn w:val="NurText10zlg"/>
    <w:next w:val="NurText10zlg"/>
    <w:qFormat/>
    <w:rsid w:val="00C909F6"/>
    <w:pPr>
      <w:tabs>
        <w:tab w:val="left" w:pos="3402"/>
      </w:tabs>
      <w:spacing w:after="780"/>
    </w:pPr>
  </w:style>
  <w:style w:type="paragraph" w:styleId="BalloonText">
    <w:name w:val="Balloon Text"/>
    <w:basedOn w:val="Normal"/>
    <w:link w:val="BalloonTextChar"/>
    <w:rsid w:val="00C909F6"/>
    <w:rPr>
      <w:rFonts w:ascii="Tahoma" w:hAnsi="Tahoma" w:cs="Tahoma"/>
      <w:sz w:val="16"/>
      <w:szCs w:val="16"/>
    </w:rPr>
  </w:style>
  <w:style w:type="character" w:customStyle="1" w:styleId="BalloonTextChar">
    <w:name w:val="Balloon Text Char"/>
    <w:basedOn w:val="DefaultParagraphFont"/>
    <w:link w:val="BalloonText"/>
    <w:rsid w:val="00C909F6"/>
    <w:rPr>
      <w:rFonts w:ascii="Tahoma" w:hAnsi="Tahoma" w:cs="Tahoma"/>
      <w:sz w:val="16"/>
      <w:szCs w:val="16"/>
    </w:rPr>
  </w:style>
  <w:style w:type="paragraph" w:customStyle="1" w:styleId="TabelleAbstanddanach">
    <w:name w:val="Tabelle Abstand danach"/>
    <w:basedOn w:val="Objekt"/>
    <w:next w:val="PlainText"/>
    <w:rsid w:val="00C909F6"/>
  </w:style>
  <w:style w:type="paragraph" w:customStyle="1" w:styleId="TabelleAbstanddavor">
    <w:name w:val="Tabelle Abstand davor"/>
    <w:basedOn w:val="Objekt"/>
    <w:next w:val="PlainText"/>
    <w:rsid w:val="00C909F6"/>
    <w:pPr>
      <w:spacing w:after="240"/>
    </w:pPr>
  </w:style>
  <w:style w:type="paragraph" w:customStyle="1" w:styleId="TabelleText">
    <w:name w:val="Tabelle Text"/>
    <w:basedOn w:val="Normal"/>
    <w:rsid w:val="00C909F6"/>
  </w:style>
  <w:style w:type="paragraph" w:customStyle="1" w:styleId="TabelleText10">
    <w:name w:val="Tabelle Text 10"/>
    <w:basedOn w:val="TabelleText"/>
    <w:rsid w:val="00C909F6"/>
    <w:rPr>
      <w:sz w:val="20"/>
    </w:rPr>
  </w:style>
  <w:style w:type="paragraph" w:customStyle="1" w:styleId="TabelleText8">
    <w:name w:val="Tabelle Text 8"/>
    <w:basedOn w:val="TabelleText"/>
    <w:rsid w:val="00C909F6"/>
    <w:rPr>
      <w:sz w:val="16"/>
    </w:rPr>
  </w:style>
  <w:style w:type="paragraph" w:customStyle="1" w:styleId="TabelleText9">
    <w:name w:val="Tabelle Text 9"/>
    <w:basedOn w:val="TabelleText"/>
    <w:rsid w:val="00C909F6"/>
    <w:rPr>
      <w:sz w:val="18"/>
    </w:rPr>
  </w:style>
  <w:style w:type="paragraph" w:customStyle="1" w:styleId="Tabelleberschrift">
    <w:name w:val="Tabelle Überschrift"/>
    <w:basedOn w:val="Normal"/>
    <w:next w:val="TabelleText"/>
    <w:rsid w:val="00C909F6"/>
    <w:pPr>
      <w:jc w:val="center"/>
    </w:pPr>
    <w:rPr>
      <w:b/>
    </w:rPr>
  </w:style>
  <w:style w:type="paragraph" w:customStyle="1" w:styleId="Tabelleberschrift10">
    <w:name w:val="Tabelle Überschrift 10"/>
    <w:basedOn w:val="Tabelleberschrift"/>
    <w:next w:val="TabelleText10"/>
    <w:rsid w:val="00C909F6"/>
    <w:rPr>
      <w:sz w:val="20"/>
    </w:rPr>
  </w:style>
  <w:style w:type="paragraph" w:customStyle="1" w:styleId="Tabelleberschrift8">
    <w:name w:val="Tabelle Überschrift 8"/>
    <w:basedOn w:val="Tabelleberschrift"/>
    <w:next w:val="TabelleText8"/>
    <w:rsid w:val="00C909F6"/>
    <w:rPr>
      <w:sz w:val="16"/>
    </w:rPr>
  </w:style>
  <w:style w:type="paragraph" w:customStyle="1" w:styleId="Tabelleberschrift9">
    <w:name w:val="Tabelle Überschrift 9"/>
    <w:basedOn w:val="Tabelleberschrift"/>
    <w:next w:val="TabelleText9"/>
    <w:rsid w:val="00C909F6"/>
    <w:rPr>
      <w:sz w:val="18"/>
    </w:rPr>
  </w:style>
  <w:style w:type="paragraph" w:customStyle="1" w:styleId="TextmTz">
    <w:name w:val="Text m. Tz."/>
    <w:basedOn w:val="PlainText"/>
    <w:rsid w:val="00C909F6"/>
    <w:pPr>
      <w:numPr>
        <w:numId w:val="16"/>
      </w:numPr>
    </w:pPr>
  </w:style>
  <w:style w:type="paragraph" w:styleId="BodyText">
    <w:name w:val="Body Text"/>
    <w:basedOn w:val="Normal"/>
    <w:link w:val="BodyTextChar"/>
    <w:uiPriority w:val="99"/>
    <w:rsid w:val="00C909F6"/>
    <w:pPr>
      <w:spacing w:after="120"/>
    </w:pPr>
  </w:style>
  <w:style w:type="character" w:customStyle="1" w:styleId="BodyTextChar">
    <w:name w:val="Body Text Char"/>
    <w:basedOn w:val="DefaultParagraphFont"/>
    <w:link w:val="BodyText"/>
    <w:uiPriority w:val="99"/>
    <w:rsid w:val="00C909F6"/>
    <w:rPr>
      <w:rFonts w:ascii="Georgia" w:hAnsi="Georgia"/>
      <w:sz w:val="22"/>
    </w:rPr>
  </w:style>
  <w:style w:type="paragraph" w:customStyle="1" w:styleId="berschriftTabelle1">
    <w:name w:val="Überschrift Tabelle 1"/>
    <w:basedOn w:val="Normal"/>
    <w:next w:val="PlainText"/>
    <w:rsid w:val="00C909F6"/>
    <w:pPr>
      <w:jc w:val="center"/>
    </w:pPr>
  </w:style>
  <w:style w:type="paragraph" w:customStyle="1" w:styleId="berschriftTabelle2">
    <w:name w:val="Überschrift Tabelle 2"/>
    <w:basedOn w:val="berschriftTabelle1"/>
    <w:next w:val="PlainText"/>
    <w:rsid w:val="00C909F6"/>
  </w:style>
  <w:style w:type="character" w:customStyle="1" w:styleId="Heading2Char">
    <w:name w:val="Heading 2 Char"/>
    <w:aliases w:val="Alt + Ü + 2 Char"/>
    <w:basedOn w:val="DefaultParagraphFont"/>
    <w:link w:val="Heading2"/>
    <w:uiPriority w:val="9"/>
    <w:rsid w:val="00C909F6"/>
    <w:rPr>
      <w:rFonts w:ascii="Arial" w:hAnsi="Arial"/>
      <w:kern w:val="28"/>
      <w:sz w:val="22"/>
    </w:rPr>
  </w:style>
  <w:style w:type="paragraph" w:styleId="ListNumber">
    <w:name w:val="List Number"/>
    <w:basedOn w:val="Normal"/>
    <w:uiPriority w:val="99"/>
    <w:unhideWhenUsed/>
    <w:rsid w:val="00C909F6"/>
    <w:pPr>
      <w:numPr>
        <w:numId w:val="18"/>
      </w:numPr>
      <w:tabs>
        <w:tab w:val="clear" w:pos="360"/>
      </w:tabs>
      <w:spacing w:after="200" w:line="240" w:lineRule="auto"/>
      <w:ind w:left="0" w:firstLine="0"/>
      <w:contextualSpacing/>
      <w:jc w:val="both"/>
    </w:pPr>
    <w:rPr>
      <w:rFonts w:ascii="Arial" w:eastAsiaTheme="minorEastAsia" w:hAnsi="Arial" w:cstheme="minorBidi"/>
      <w:color w:val="000000"/>
      <w:sz w:val="24"/>
      <w:szCs w:val="22"/>
      <w:lang w:val="en-US" w:eastAsia="en-US"/>
    </w:rPr>
  </w:style>
  <w:style w:type="paragraph" w:styleId="CommentSubject">
    <w:name w:val="annotation subject"/>
    <w:basedOn w:val="CommentText"/>
    <w:next w:val="CommentText"/>
    <w:link w:val="CommentSubjectChar"/>
    <w:semiHidden/>
    <w:unhideWhenUsed/>
    <w:rsid w:val="006C7D3E"/>
    <w:pPr>
      <w:spacing w:after="0" w:line="240" w:lineRule="auto"/>
    </w:pPr>
    <w:rPr>
      <w:b/>
      <w:bCs/>
      <w:sz w:val="20"/>
    </w:rPr>
  </w:style>
  <w:style w:type="character" w:customStyle="1" w:styleId="Standardabsatz-PwCChar">
    <w:name w:val="Standardabsatz-PwC Char"/>
    <w:aliases w:val="Alt Gr + F3 Char"/>
    <w:basedOn w:val="DefaultParagraphFont"/>
    <w:link w:val="Standardabsatz-PwC"/>
    <w:rsid w:val="006C7D3E"/>
    <w:rPr>
      <w:rFonts w:ascii="Georgia" w:hAnsi="Georgia"/>
      <w:sz w:val="22"/>
    </w:rPr>
  </w:style>
  <w:style w:type="character" w:customStyle="1" w:styleId="CommentTextChar">
    <w:name w:val="Comment Text Char"/>
    <w:basedOn w:val="Standardabsatz-PwCChar"/>
    <w:link w:val="CommentText"/>
    <w:semiHidden/>
    <w:rsid w:val="006C7D3E"/>
    <w:rPr>
      <w:rFonts w:ascii="Georgia" w:hAnsi="Georgia"/>
      <w:sz w:val="22"/>
    </w:rPr>
  </w:style>
  <w:style w:type="character" w:customStyle="1" w:styleId="CommentSubjectChar">
    <w:name w:val="Comment Subject Char"/>
    <w:basedOn w:val="CommentTextChar"/>
    <w:link w:val="CommentSubject"/>
    <w:semiHidden/>
    <w:rsid w:val="006C7D3E"/>
    <w:rPr>
      <w:rFonts w:ascii="Georgia" w:hAnsi="Georgia"/>
      <w:b/>
      <w:bCs/>
      <w:sz w:val="22"/>
    </w:rPr>
  </w:style>
  <w:style w:type="character" w:styleId="Mention">
    <w:name w:val="Mention"/>
    <w:basedOn w:val="DefaultParagraphFont"/>
    <w:uiPriority w:val="99"/>
    <w:unhideWhenUsed/>
    <w:rsid w:val="00252C48"/>
    <w:rPr>
      <w:color w:val="2B579A"/>
      <w:shd w:val="clear" w:color="auto" w:fill="E1DFDD"/>
    </w:rPr>
  </w:style>
  <w:style w:type="paragraph" w:styleId="TOCHeading">
    <w:name w:val="TOC Heading"/>
    <w:basedOn w:val="Heading1"/>
    <w:next w:val="Normal"/>
    <w:uiPriority w:val="39"/>
    <w:unhideWhenUsed/>
    <w:qFormat/>
    <w:rsid w:val="00BD36AC"/>
    <w:pPr>
      <w:numPr>
        <w:numId w:val="0"/>
      </w:numPr>
      <w:suppressAutoHyphens w:val="0"/>
      <w:spacing w:before="240" w:after="0" w:line="259" w:lineRule="auto"/>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020417"/>
    <w:rPr>
      <w:rFonts w:ascii="Georgia" w:hAnsi="Georgia"/>
      <w:sz w:val="22"/>
    </w:rPr>
  </w:style>
  <w:style w:type="paragraph" w:styleId="ListParagraph">
    <w:name w:val="List Paragraph"/>
    <w:basedOn w:val="Normal"/>
    <w:uiPriority w:val="34"/>
    <w:qFormat/>
    <w:rsid w:val="00182A65"/>
    <w:pPr>
      <w:ind w:left="720"/>
      <w:contextualSpacing/>
    </w:pPr>
  </w:style>
  <w:style w:type="character" w:customStyle="1" w:styleId="Heading1Char">
    <w:name w:val="Heading 1 Char"/>
    <w:aliases w:val="Alt + Ü + 1 Char"/>
    <w:basedOn w:val="DefaultParagraphFont"/>
    <w:link w:val="Heading1"/>
    <w:rsid w:val="005B279E"/>
    <w:rPr>
      <w:rFonts w:ascii="Arial" w:hAnsi="Arial"/>
      <w:b/>
      <w:kern w:val="28"/>
      <w:sz w:val="22"/>
    </w:rPr>
  </w:style>
  <w:style w:type="character" w:customStyle="1" w:styleId="FooterChar">
    <w:name w:val="Footer Char"/>
    <w:basedOn w:val="DefaultParagraphFont"/>
    <w:link w:val="Footer"/>
    <w:uiPriority w:val="99"/>
    <w:rsid w:val="002771FC"/>
    <w:rPr>
      <w:rFonts w:ascii="Arial" w:hAnsi="Arial"/>
      <w:noProof/>
      <w:kern w:val="12"/>
      <w:sz w:val="12"/>
    </w:rPr>
  </w:style>
  <w:style w:type="character" w:customStyle="1" w:styleId="msoins0">
    <w:name w:val="msoins"/>
    <w:basedOn w:val="DefaultParagraphFont"/>
    <w:rsid w:val="009C3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PwCAG-NEU\Memo.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84"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583C6E-ED39-4F9F-8716-FD0190EABC1B}">
  <we:reference id="40b16dfe-5837-4c32-bc63-1eca60e7b822" version="1.0.0.2" store="EXCatalog" storeType="EXCatalog"/>
  <we:alternateReferences>
    <we:reference id="WA200007558" version="1.0.0.2"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8c4a99-8930-40a7-a3d4-ca905f579ded">
      <Terms xmlns="http://schemas.microsoft.com/office/infopath/2007/PartnerControls"/>
    </lcf76f155ced4ddcb4097134ff3c332f>
    <TaxCatchAll xmlns="34860edc-486b-451f-b7b8-99931c8da66a" xsi:nil="true"/>
    <_Flow_SignoffStatus xmlns="ac8c4a99-8930-40a7-a3d4-ca905f579de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C89D61393B54F4A8711750E6AE91878" ma:contentTypeVersion="12" ma:contentTypeDescription="Ein neues Dokument erstellen." ma:contentTypeScope="" ma:versionID="4fbd562fc18f0fd6db6f452ade49c32f">
  <xsd:schema xmlns:xsd="http://www.w3.org/2001/XMLSchema" xmlns:xs="http://www.w3.org/2001/XMLSchema" xmlns:p="http://schemas.microsoft.com/office/2006/metadata/properties" xmlns:ns2="ac8c4a99-8930-40a7-a3d4-ca905f579ded" xmlns:ns3="34860edc-486b-451f-b7b8-99931c8da66a" targetNamespace="http://schemas.microsoft.com/office/2006/metadata/properties" ma:root="true" ma:fieldsID="0622fb6751f7b3e3bddeb7b848e65643" ns2:_="" ns3:_="">
    <xsd:import namespace="ac8c4a99-8930-40a7-a3d4-ca905f579ded"/>
    <xsd:import namespace="34860edc-486b-451f-b7b8-99931c8da66a"/>
    <xsd:element name="properties">
      <xsd:complexType>
        <xsd:sequence>
          <xsd:element name="documentManagement">
            <xsd:complexType>
              <xsd:all>
                <xsd:element ref="ns2:Links" minOccurs="0"/>
                <xsd:element ref="ns2:_Flow_SignoffStatu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8c4a99-8930-40a7-a3d4-ca905f579ded" elementFormDefault="qualified">
    <xsd:import namespace="http://schemas.microsoft.com/office/2006/documentManagement/types"/>
    <xsd:import namespace="http://schemas.microsoft.com/office/infopath/2007/PartnerControls"/>
    <xsd:element name="Links" ma:index="8" nillable="true" ma:displayName="Links" ma:list="{47703dbf-669a-4cfb-9ed1-6c9a6274af1c}" ma:internalName="Links" ma:readOnly="true" ma:showField="From_x0020_Document">
      <xsd:simpleType>
        <xsd:restriction base="dms:Lookup"/>
      </xsd:simpleType>
    </xsd:element>
    <xsd:element name="_Flow_SignoffStatus" ma:index="9" nillable="true" ma:displayName="Sign Off" ma:internalName="Sign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860edc-486b-451f-b7b8-99931c8da6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3e803c4-a9ae-44f7-a874-8f35ef82fc9a}" ma:internalName="TaxCatchAll" ma:showField="CatchAllData" ma:web="34860edc-486b-451f-b7b8-99931c8da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8A75F4-7F73-419A-B2EE-527FA9CEA730}">
  <ds:schemaRefs>
    <ds:schemaRef ds:uri="http://schemas.microsoft.com/office/2006/metadata/properties"/>
    <ds:schemaRef ds:uri="http://schemas.microsoft.com/office/infopath/2007/PartnerControls"/>
    <ds:schemaRef ds:uri="ac8c4a99-8930-40a7-a3d4-ca905f579ded"/>
    <ds:schemaRef ds:uri="34860edc-486b-451f-b7b8-99931c8da66a"/>
  </ds:schemaRefs>
</ds:datastoreItem>
</file>

<file path=customXml/itemProps2.xml><?xml version="1.0" encoding="utf-8"?>
<ds:datastoreItem xmlns:ds="http://schemas.openxmlformats.org/officeDocument/2006/customXml" ds:itemID="{22F53012-C9DB-4CE2-BA22-6B632CF095FC}">
  <ds:schemaRefs>
    <ds:schemaRef ds:uri="http://schemas.openxmlformats.org/officeDocument/2006/bibliography"/>
  </ds:schemaRefs>
</ds:datastoreItem>
</file>

<file path=customXml/itemProps3.xml><?xml version="1.0" encoding="utf-8"?>
<ds:datastoreItem xmlns:ds="http://schemas.openxmlformats.org/officeDocument/2006/customXml" ds:itemID="{203AB303-8379-4DDA-8D9C-8A85D44ED9BF}">
  <ds:schemaRefs>
    <ds:schemaRef ds:uri="http://schemas.microsoft.com/sharepoint/v3/contenttype/forms"/>
  </ds:schemaRefs>
</ds:datastoreItem>
</file>

<file path=customXml/itemProps4.xml><?xml version="1.0" encoding="utf-8"?>
<ds:datastoreItem xmlns:ds="http://schemas.openxmlformats.org/officeDocument/2006/customXml" ds:itemID="{05F93DBB-B2D3-4D20-B394-E0BCBBA27486}"/>
</file>

<file path=docProps/app.xml><?xml version="1.0" encoding="utf-8"?>
<Properties xmlns="http://schemas.openxmlformats.org/officeDocument/2006/extended-properties" xmlns:vt="http://schemas.openxmlformats.org/officeDocument/2006/docPropsVTypes">
  <Template>Memo.dotm</Template>
  <TotalTime>0</TotalTime>
  <Pages>13</Pages>
  <Words>3194</Words>
  <Characters>21947</Characters>
  <Application>Microsoft Office Word</Application>
  <DocSecurity>8</DocSecurity>
  <Lines>391</Lines>
  <Paragraphs>153</Paragraphs>
  <ScaleCrop>false</ScaleCrop>
  <Company/>
  <LinksUpToDate>false</LinksUpToDate>
  <CharactersWithSpaces>24988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Windows NT 10.0, Word 16.0, Zertifikat False, 23.04.2026, CorrectInitialCaps 0, CorrectSentenceCaps 0</dc:description>
  <cp:lastModifiedBy>Johannes Wicke (DE)</cp:lastModifiedBy>
  <cp:revision>628</cp:revision>
  <cp:lastPrinted>2000-02-10T19:10:00Z</cp:lastPrinted>
  <dcterms:created xsi:type="dcterms:W3CDTF">2026-02-20T23:32:00Z</dcterms:created>
  <dcterms:modified xsi:type="dcterms:W3CDTF">2026-06-18T12:47:00Z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rtmarke">
    <vt:lpwstr>Einfügemarke</vt:lpwstr>
  </property>
  <property fmtid="{D5CDD505-2E9C-101B-9397-08002B2CF9AE}" pid="3" name="PwC_DokumentTeil">
    <vt:lpwstr>Memo</vt:lpwstr>
  </property>
  <property fmtid="{D5CDD505-2E9C-101B-9397-08002B2CF9AE}" pid="4" name="PwC_Template_ReleaseDate">
    <vt:filetime>2014-07-08T00:00:00Z</vt:filetime>
  </property>
  <property fmtid="{D5CDD505-2E9C-101B-9397-08002B2CF9AE}" pid="5" name="PwC_I__Kopfzeile2">
    <vt:lpwstr>_Kopfzeile2</vt:lpwstr>
  </property>
  <property fmtid="{D5CDD505-2E9C-101B-9397-08002B2CF9AE}" pid="6" name="PwC_I__Fußzeile2">
    <vt:lpwstr>_Fußzeile2</vt:lpwstr>
  </property>
  <property fmtid="{D5CDD505-2E9C-101B-9397-08002B2CF9AE}" pid="7" name="PwC_I__TextkörperMemo">
    <vt:lpwstr>_TextkörperMemo</vt:lpwstr>
  </property>
  <property fmtid="{D5CDD505-2E9C-101B-9397-08002B2CF9AE}" pid="8" name="PwC_I__Fußzeile1Memo">
    <vt:lpwstr>_Fußzeile1Memo</vt:lpwstr>
  </property>
  <property fmtid="{D5CDD505-2E9C-101B-9397-08002B2CF9AE}" pid="9" name="PwC_I__Kopfzeile1">
    <vt:lpwstr>_Kopfzeile1</vt:lpwstr>
  </property>
  <property fmtid="{D5CDD505-2E9C-101B-9397-08002B2CF9AE}" pid="10" name="ContentTypeId">
    <vt:lpwstr>0x010100CC89D61393B54F4A8711750E6AE91878</vt:lpwstr>
  </property>
  <property fmtid="{D5CDD505-2E9C-101B-9397-08002B2CF9AE}" pid="11" name="xd_Signature">
    <vt:bool>false</vt:bool>
  </property>
  <property fmtid="{D5CDD505-2E9C-101B-9397-08002B2CF9AE}" pid="12" name="xd_ProgID">
    <vt:lpwstr/>
  </property>
  <property fmtid="{D5CDD505-2E9C-101B-9397-08002B2CF9AE}" pid="13" name="TriggerFlowInfo">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PwC_OrgID">
    <vt:i4>33</vt:i4>
  </property>
  <property fmtid="{D5CDD505-2E9C-101B-9397-08002B2CF9AE}" pid="18" name="PwC_MenuItemID">
    <vt:i4>1357</vt:i4>
  </property>
  <property fmtid="{D5CDD505-2E9C-101B-9397-08002B2CF9AE}" pid="19" name="PwC_V_OrgWebAdresse">
    <vt:lpwstr>www.pwc.de</vt:lpwstr>
  </property>
  <property fmtid="{D5CDD505-2E9C-101B-9397-08002B2CF9AE}" pid="20" name="PwC_V_USt-IdNr">
    <vt:lpwstr/>
  </property>
  <property fmtid="{D5CDD505-2E9C-101B-9397-08002B2CF9AE}" pid="21" name="PwC_V_SteuerNr">
    <vt:lpwstr/>
  </property>
  <property fmtid="{D5CDD505-2E9C-101B-9397-08002B2CF9AE}" pid="22" name="PwC_V_eMailAccount">
    <vt:lpwstr>georg.friedrich.hensel</vt:lpwstr>
  </property>
  <property fmtid="{D5CDD505-2E9C-101B-9397-08002B2CF9AE}" pid="23" name="PwC_V_eMailDomain">
    <vt:lpwstr>@pwc.com</vt:lpwstr>
  </property>
  <property fmtid="{D5CDD505-2E9C-101B-9397-08002B2CF9AE}" pid="24" name="PwC_SprachID">
    <vt:i4>1031</vt:i4>
  </property>
  <property fmtid="{D5CDD505-2E9C-101B-9397-08002B2CF9AE}" pid="25" name="PwC_PrnLayoutID">
    <vt:i4>0</vt:i4>
  </property>
  <property fmtid="{D5CDD505-2E9C-101B-9397-08002B2CF9AE}" pid="26" name="PwC_UsrProfileID">
    <vt:i4>0</vt:i4>
  </property>
  <property fmtid="{D5CDD505-2E9C-101B-9397-08002B2CF9AE}" pid="27" name="PwC_StOrtID">
    <vt:i4>6</vt:i4>
  </property>
  <property fmtid="{D5CDD505-2E9C-101B-9397-08002B2CF9AE}" pid="28" name="PwC_V_Strasse">
    <vt:lpwstr>Kapelle-Ufer 4</vt:lpwstr>
  </property>
  <property fmtid="{D5CDD505-2E9C-101B-9397-08002B2CF9AE}" pid="29" name="PwC_V_Strasse2">
    <vt:lpwstr/>
  </property>
  <property fmtid="{D5CDD505-2E9C-101B-9397-08002B2CF9AE}" pid="30" name="PwC_V_PLZHaus">
    <vt:lpwstr>10117</vt:lpwstr>
  </property>
  <property fmtid="{D5CDD505-2E9C-101B-9397-08002B2CF9AE}" pid="31" name="PwC_V_OrtHaus">
    <vt:lpwstr>Berlin</vt:lpwstr>
  </property>
  <property fmtid="{D5CDD505-2E9C-101B-9397-08002B2CF9AE}" pid="32" name="PwC_V_Postfach">
    <vt:lpwstr>Postfach 04 05 68</vt:lpwstr>
  </property>
  <property fmtid="{D5CDD505-2E9C-101B-9397-08002B2CF9AE}" pid="33" name="PwC_V_PLZPf">
    <vt:lpwstr>10063</vt:lpwstr>
  </property>
  <property fmtid="{D5CDD505-2E9C-101B-9397-08002B2CF9AE}" pid="34" name="PwC_V_OrtPf">
    <vt:lpwstr>Berlin</vt:lpwstr>
  </property>
  <property fmtid="{D5CDD505-2E9C-101B-9397-08002B2CF9AE}" pid="35" name="PwC_V_Telefon">
    <vt:lpwstr>+49 30 26 36-0</vt:lpwstr>
  </property>
  <property fmtid="{D5CDD505-2E9C-101B-9397-08002B2CF9AE}" pid="36" name="PwC_V_Fax">
    <vt:lpwstr>+49 30 26 36-37 98</vt:lpwstr>
  </property>
  <property fmtid="{D5CDD505-2E9C-101B-9397-08002B2CF9AE}" pid="37" name="PwC_V_Kernnummer">
    <vt:lpwstr>+49 30 2636-</vt:lpwstr>
  </property>
  <property fmtid="{D5CDD505-2E9C-101B-9397-08002B2CF9AE}" pid="38" name="PwC_V_Tel_direkt">
    <vt:lpwstr>0</vt:lpwstr>
  </property>
  <property fmtid="{D5CDD505-2E9C-101B-9397-08002B2CF9AE}" pid="39" name="PwC_V_Fax_direkt">
    <vt:lpwstr/>
  </property>
  <property fmtid="{D5CDD505-2E9C-101B-9397-08002B2CF9AE}" pid="40" name="PwC_V_Nachname">
    <vt:lpwstr>Hensel</vt:lpwstr>
  </property>
  <property fmtid="{D5CDD505-2E9C-101B-9397-08002B2CF9AE}" pid="41" name="PwC_V_Vorname">
    <vt:lpwstr>Georg Friedrich</vt:lpwstr>
  </property>
  <property fmtid="{D5CDD505-2E9C-101B-9397-08002B2CF9AE}" pid="42" name="PwC_V_Diktatzeichen">
    <vt:lpwstr/>
  </property>
  <property fmtid="{D5CDD505-2E9C-101B-9397-08002B2CF9AE}" pid="43" name="PwC_V_Tel_mobil_PwC">
    <vt:lpwstr>+49 175 5980769</vt:lpwstr>
  </property>
  <property fmtid="{D5CDD505-2E9C-101B-9397-08002B2CF9AE}" pid="44" name="PwC_V_Tel_mobil">
    <vt:lpwstr>+49 xxx xxxxxxxx</vt:lpwstr>
  </property>
  <property fmtid="{D5CDD505-2E9C-101B-9397-08002B2CF9AE}" pid="45" name="PwC_V_Titel">
    <vt:lpwstr>Position/Abteilung</vt:lpwstr>
  </property>
  <property fmtid="{D5CDD505-2E9C-101B-9397-08002B2CF9AE}" pid="46" name="PwC_DocID">
    <vt:lpwstr>0053142f-0d8e-4ceb-b33e-5e445b05c3c9</vt:lpwstr>
  </property>
  <property fmtid="{D5CDD505-2E9C-101B-9397-08002B2CF9AE}" pid="47" name="MediaServiceImageTags">
    <vt:lpwstr/>
  </property>
  <property fmtid="{D5CDD505-2E9C-101B-9397-08002B2CF9AE}" pid="48" name="docLang">
    <vt:lpwstr>de</vt:lpwstr>
  </property>
  <property fmtid="{D5CDD505-2E9C-101B-9397-08002B2CF9AE}" pid="49" name="hydoc92a6aaa4a6565340">
    <vt:lpwstr>019e9e3b-764f-71a8-aa47-c2c34bd9fd06</vt:lpwstr>
  </property>
  <property fmtid="{D5CDD505-2E9C-101B-9397-08002B2CF9AE}" pid="50" name="hydocab84c60fcad32c84">
    <vt:lpwstr>019d9147-84a0-7d8c-b9a0-c3fd4799b10c</vt:lpwstr>
  </property>
  <property fmtid="{D5CDD505-2E9C-101B-9397-08002B2CF9AE}" pid="51" name="hydoc4a1094a90a617850">
    <vt:lpwstr>019dba53-401c-7e9c-bff6-3e79ce2f5e7e</vt:lpwstr>
  </property>
</Properties>
</file>